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CFE53" w14:textId="6F0F3824" w:rsidR="00D10E19" w:rsidRDefault="00000000" w:rsidP="00D10E19">
      <w:pPr>
        <w:pStyle w:val="Seznamsodrkami"/>
        <w:rPr>
          <w:rFonts w:ascii="Arial" w:hAnsi="Arial" w:cs="Arial"/>
        </w:rPr>
      </w:pPr>
      <w:sdt>
        <w:sdtPr>
          <w:rPr>
            <w:rFonts w:ascii="Arial" w:hAnsi="Arial" w:cs="Arial"/>
          </w:rPr>
          <w:alias w:val="Gestor:"/>
          <w:tag w:val="Gestor:"/>
          <w:id w:val="-1904677725"/>
          <w:lock w:val="contentLocked"/>
          <w:placeholder>
            <w:docPart w:val="334FB7E6AAF94CE886ED9161F8D738C1"/>
          </w:placeholder>
          <w:temporary/>
          <w:showingPlcHdr/>
          <w15:appearance w15:val="hidden"/>
          <w:text/>
        </w:sdtPr>
        <w:sdtContent>
          <w:r w:rsidR="00E13755" w:rsidRPr="000B5C55">
            <w:rPr>
              <w:rFonts w:ascii="Arial" w:hAnsi="Arial" w:cs="Arial"/>
              <w:lang w:bidi="cs-CZ"/>
            </w:rPr>
            <w:t>Gestor:</w:t>
          </w:r>
        </w:sdtContent>
      </w:sdt>
      <w:r w:rsidR="00E13755" w:rsidRPr="000B5C55">
        <w:rPr>
          <w:rFonts w:ascii="Arial" w:hAnsi="Arial" w:cs="Arial"/>
          <w:lang w:bidi="cs-CZ"/>
        </w:rPr>
        <w:t xml:space="preserve"> </w:t>
      </w:r>
      <w:r w:rsidR="00ED3EF0">
        <w:rPr>
          <w:rFonts w:ascii="Arial" w:hAnsi="Arial" w:cs="Arial"/>
        </w:rPr>
        <w:t>Ministerstvo školství, mládeže a tělovýchovy</w:t>
      </w:r>
    </w:p>
    <w:p w14:paraId="011FC715" w14:textId="77777777" w:rsidR="006D5C38" w:rsidRPr="000B5C55" w:rsidRDefault="006D5C38" w:rsidP="006D5C38">
      <w:pPr>
        <w:pStyle w:val="Seznamsodrkami"/>
        <w:rPr>
          <w:rFonts w:ascii="Arial" w:hAnsi="Arial" w:cs="Arial"/>
        </w:rPr>
      </w:pPr>
      <w:r>
        <w:rPr>
          <w:rFonts w:ascii="Arial" w:hAnsi="Arial" w:cs="Arial"/>
        </w:rPr>
        <w:t>Spolugestor: Ministerstvo dopravy</w:t>
      </w:r>
    </w:p>
    <w:p w14:paraId="71F3F638" w14:textId="46F05B18" w:rsidR="00D10E19" w:rsidRPr="006D5C38" w:rsidRDefault="00000000" w:rsidP="006D5C38">
      <w:pPr>
        <w:pStyle w:val="Seznamsodrkami"/>
        <w:rPr>
          <w:rFonts w:ascii="Arial" w:hAnsi="Arial" w:cs="Arial"/>
        </w:rPr>
      </w:pPr>
      <w:sdt>
        <w:sdtPr>
          <w:rPr>
            <w:rFonts w:ascii="Arial" w:hAnsi="Arial" w:cs="Arial"/>
          </w:rPr>
          <w:alias w:val="Zpracoval:"/>
          <w:tag w:val="Zpracoval:"/>
          <w:id w:val="-625232946"/>
          <w:lock w:val="contentLocked"/>
          <w:placeholder>
            <w:docPart w:val="68E460A076AF4CEA89AAFC55D2846186"/>
          </w:placeholder>
          <w:temporary/>
          <w:showingPlcHdr/>
          <w15:appearance w15:val="hidden"/>
          <w:text/>
        </w:sdtPr>
        <w:sdtContent>
          <w:r w:rsidR="00E13755" w:rsidRPr="000B5C55">
            <w:rPr>
              <w:rFonts w:ascii="Arial" w:hAnsi="Arial" w:cs="Arial"/>
              <w:lang w:bidi="cs-CZ"/>
            </w:rPr>
            <w:t>Zpracoval:</w:t>
          </w:r>
        </w:sdtContent>
      </w:sdt>
      <w:r w:rsidR="00E13755" w:rsidRPr="000B5C55">
        <w:rPr>
          <w:rFonts w:ascii="Arial" w:hAnsi="Arial" w:cs="Arial"/>
          <w:lang w:bidi="cs-CZ"/>
        </w:rPr>
        <w:t xml:space="preserve"> </w:t>
      </w:r>
      <w:r w:rsidR="001022FF">
        <w:rPr>
          <w:rFonts w:ascii="Arial" w:hAnsi="Arial" w:cs="Arial"/>
          <w:lang w:bidi="cs-CZ"/>
        </w:rPr>
        <w:t>RNDr. Šárka Brábníková</w:t>
      </w:r>
      <w:r w:rsidR="003331E7">
        <w:rPr>
          <w:rFonts w:ascii="Arial" w:hAnsi="Arial" w:cs="Arial"/>
          <w:lang w:bidi="cs-CZ"/>
        </w:rPr>
        <w:t xml:space="preserve"> </w:t>
      </w:r>
      <w:r w:rsidR="00D10E19" w:rsidRPr="000B5C55">
        <w:rPr>
          <w:rFonts w:ascii="Arial" w:hAnsi="Arial" w:cs="Arial"/>
          <w:lang w:bidi="cs-CZ"/>
        </w:rPr>
        <w:t>|</w:t>
      </w:r>
      <w:r w:rsidR="003331E7">
        <w:rPr>
          <w:rFonts w:ascii="Arial" w:hAnsi="Arial" w:cs="Arial"/>
          <w:lang w:bidi="cs-CZ"/>
        </w:rPr>
        <w:t xml:space="preserve"> </w:t>
      </w:r>
      <w:r w:rsidR="003331E7" w:rsidRPr="00C071D2">
        <w:rPr>
          <w:rFonts w:ascii="Arial" w:hAnsi="Arial" w:cs="Arial"/>
        </w:rPr>
        <w:t>sarka.brabnikova@msmt.gov.cz</w:t>
      </w:r>
      <w:r w:rsidR="003331E7">
        <w:rPr>
          <w:rFonts w:ascii="Arial" w:hAnsi="Arial" w:cs="Arial"/>
          <w:lang w:bidi="cs-CZ"/>
        </w:rPr>
        <w:t xml:space="preserve"> </w:t>
      </w:r>
      <w:r w:rsidR="00D10E19" w:rsidRPr="000B5C55">
        <w:rPr>
          <w:rFonts w:ascii="Arial" w:hAnsi="Arial" w:cs="Arial"/>
          <w:lang w:bidi="cs-CZ"/>
        </w:rPr>
        <w:t>| </w:t>
      </w:r>
      <w:r w:rsidR="00ED3EF0">
        <w:rPr>
          <w:rFonts w:ascii="Arial" w:hAnsi="Arial" w:cs="Arial"/>
        </w:rPr>
        <w:t>+420 234</w:t>
      </w:r>
      <w:r w:rsidR="008672E2">
        <w:rPr>
          <w:rFonts w:ascii="Arial" w:hAnsi="Arial" w:cs="Arial"/>
        </w:rPr>
        <w:t> </w:t>
      </w:r>
      <w:r w:rsidR="00ED3EF0">
        <w:rPr>
          <w:rFonts w:ascii="Arial" w:hAnsi="Arial" w:cs="Arial"/>
        </w:rPr>
        <w:t>81</w:t>
      </w:r>
      <w:r w:rsidR="008672E2">
        <w:rPr>
          <w:rFonts w:ascii="Arial" w:hAnsi="Arial" w:cs="Arial"/>
        </w:rPr>
        <w:t>1</w:t>
      </w:r>
      <w:r w:rsidR="006D5C38">
        <w:rPr>
          <w:rFonts w:ascii="Arial" w:hAnsi="Arial" w:cs="Arial"/>
        </w:rPr>
        <w:t> </w:t>
      </w:r>
      <w:r w:rsidR="00FF6618">
        <w:rPr>
          <w:rFonts w:ascii="Arial" w:hAnsi="Arial" w:cs="Arial"/>
        </w:rPr>
        <w:t>788</w:t>
      </w:r>
      <w:r w:rsidR="006D5C38">
        <w:rPr>
          <w:rFonts w:ascii="Arial" w:hAnsi="Arial" w:cs="Arial"/>
        </w:rPr>
        <w:t>,</w:t>
      </w:r>
      <w:r w:rsidR="006D5C38">
        <w:rPr>
          <w:rFonts w:ascii="Arial" w:hAnsi="Arial" w:cs="Arial"/>
        </w:rPr>
        <w:br/>
      </w:r>
      <w:r w:rsidR="006D5C38" w:rsidRPr="006D5C38">
        <w:rPr>
          <w:rFonts w:ascii="Arial" w:hAnsi="Arial" w:cs="Arial"/>
        </w:rPr>
        <w:t xml:space="preserve">Mgr. Aneta Kučerová </w:t>
      </w:r>
      <w:r w:rsidR="006D5C38" w:rsidRPr="006D5C38">
        <w:rPr>
          <w:rFonts w:ascii="Arial" w:hAnsi="Arial" w:cs="Arial"/>
          <w:lang w:bidi="cs-CZ"/>
        </w:rPr>
        <w:t xml:space="preserve">| </w:t>
      </w:r>
      <w:r w:rsidR="003331E7" w:rsidRPr="00C071D2">
        <w:rPr>
          <w:rFonts w:ascii="Arial" w:hAnsi="Arial" w:cs="Arial"/>
        </w:rPr>
        <w:t>aneta.kucerova@msmt.gov.cz</w:t>
      </w:r>
      <w:r w:rsidR="003331E7">
        <w:rPr>
          <w:rFonts w:ascii="Arial" w:hAnsi="Arial" w:cs="Arial"/>
          <w:lang w:bidi="cs-CZ"/>
        </w:rPr>
        <w:t xml:space="preserve"> </w:t>
      </w:r>
      <w:r w:rsidR="006D5C38" w:rsidRPr="006D5C38">
        <w:rPr>
          <w:rFonts w:ascii="Arial" w:hAnsi="Arial" w:cs="Arial"/>
          <w:lang w:bidi="cs-CZ"/>
        </w:rPr>
        <w:t>| </w:t>
      </w:r>
      <w:r w:rsidR="006D5C38" w:rsidRPr="006D5C38">
        <w:rPr>
          <w:rFonts w:ascii="Arial" w:hAnsi="Arial" w:cs="Arial"/>
        </w:rPr>
        <w:t>+420 234 811 524</w:t>
      </w:r>
    </w:p>
    <w:p w14:paraId="1669BF55" w14:textId="702D39CD" w:rsidR="006D5C38" w:rsidRPr="000B5C55" w:rsidRDefault="00000000" w:rsidP="00D10E19">
      <w:pPr>
        <w:pStyle w:val="Seznamsodrkami"/>
        <w:rPr>
          <w:rFonts w:ascii="Arial" w:hAnsi="Arial" w:cs="Arial"/>
        </w:rPr>
      </w:pPr>
      <w:sdt>
        <w:sdtPr>
          <w:rPr>
            <w:rFonts w:ascii="Arial" w:hAnsi="Arial" w:cs="Arial"/>
          </w:rPr>
          <w:alias w:val="Schválil:"/>
          <w:tag w:val="Schválil:"/>
          <w:id w:val="-1125082839"/>
          <w:lock w:val="contentLocked"/>
          <w:placeholder>
            <w:docPart w:val="459EC11261CF42A4851B2D4A005710DA"/>
          </w:placeholder>
          <w:temporary/>
          <w:showingPlcHdr/>
          <w15:appearance w15:val="hidden"/>
          <w:text/>
        </w:sdtPr>
        <w:sdtContent>
          <w:r w:rsidR="00E13755" w:rsidRPr="006D5C38">
            <w:rPr>
              <w:rFonts w:ascii="Arial" w:hAnsi="Arial" w:cs="Arial"/>
              <w:lang w:bidi="cs-CZ"/>
            </w:rPr>
            <w:t>Schválil:</w:t>
          </w:r>
        </w:sdtContent>
      </w:sdt>
      <w:r w:rsidR="00E13755" w:rsidRPr="006D5C38">
        <w:rPr>
          <w:rFonts w:ascii="Arial" w:hAnsi="Arial" w:cs="Arial"/>
          <w:lang w:bidi="cs-CZ"/>
        </w:rPr>
        <w:t xml:space="preserve"> </w:t>
      </w:r>
      <w:r w:rsidR="006D5C38">
        <w:rPr>
          <w:rFonts w:ascii="Arial" w:hAnsi="Arial" w:cs="Arial"/>
        </w:rPr>
        <w:t xml:space="preserve">PhDr. Lucie </w:t>
      </w:r>
      <w:r w:rsidR="006D5C38" w:rsidRPr="00804079">
        <w:rPr>
          <w:rFonts w:ascii="Arial" w:hAnsi="Arial" w:cs="Arial"/>
        </w:rPr>
        <w:t>Núñez</w:t>
      </w:r>
      <w:r w:rsidR="006D5C38">
        <w:rPr>
          <w:rFonts w:ascii="Arial" w:hAnsi="Arial" w:cs="Arial"/>
        </w:rPr>
        <w:t xml:space="preserve"> Tayupanta, Ph.D.</w:t>
      </w:r>
    </w:p>
    <w:p w14:paraId="3D456E0E" w14:textId="718A6A77" w:rsidR="00D10E19" w:rsidRPr="006D5C38" w:rsidRDefault="00000000" w:rsidP="00D10E19">
      <w:pPr>
        <w:pStyle w:val="Seznamsodrkami"/>
        <w:rPr>
          <w:rFonts w:ascii="Arial" w:hAnsi="Arial" w:cs="Arial"/>
        </w:rPr>
      </w:pPr>
      <w:sdt>
        <w:sdtPr>
          <w:rPr>
            <w:rFonts w:ascii="Arial" w:hAnsi="Arial" w:cs="Arial"/>
          </w:rPr>
          <w:alias w:val="Datum:"/>
          <w:tag w:val="Datum:"/>
          <w:id w:val="1571076540"/>
          <w:lock w:val="contentLocked"/>
          <w:placeholder>
            <w:docPart w:val="617032A0F3C340E2A888E25848E65717"/>
          </w:placeholder>
          <w:temporary/>
          <w:showingPlcHdr/>
          <w15:appearance w15:val="hidden"/>
          <w:text/>
        </w:sdtPr>
        <w:sdtContent>
          <w:r w:rsidR="00E13755" w:rsidRPr="006D5C38">
            <w:rPr>
              <w:rFonts w:ascii="Arial" w:hAnsi="Arial" w:cs="Arial"/>
              <w:lang w:bidi="cs-CZ"/>
            </w:rPr>
            <w:t>Datum:</w:t>
          </w:r>
        </w:sdtContent>
      </w:sdt>
      <w:r w:rsidR="00E13755" w:rsidRPr="006D5C38">
        <w:rPr>
          <w:rFonts w:ascii="Arial" w:hAnsi="Arial" w:cs="Arial"/>
          <w:lang w:bidi="cs-CZ"/>
        </w:rPr>
        <w:t xml:space="preserve"> </w:t>
      </w:r>
      <w:sdt>
        <w:sdtPr>
          <w:rPr>
            <w:rFonts w:ascii="Arial" w:hAnsi="Arial" w:cs="Arial"/>
            <w:lang w:bidi="cs-CZ"/>
          </w:rPr>
          <w:id w:val="1868643479"/>
          <w:placeholder>
            <w:docPart w:val="C3C42CF754A54AC89EA29242ADF38D04"/>
          </w:placeholder>
          <w:date w:fullDate="2025-08-27T00:00:00Z">
            <w:dateFormat w:val="dd.MM.yyyy"/>
            <w:lid w:val="cs-CZ"/>
            <w:storeMappedDataAs w:val="dateTime"/>
            <w:calendar w:val="gregorian"/>
          </w:date>
        </w:sdtPr>
        <w:sdtContent>
          <w:r w:rsidR="00596231">
            <w:rPr>
              <w:rFonts w:ascii="Arial" w:hAnsi="Arial" w:cs="Arial"/>
              <w:lang w:bidi="cs-CZ"/>
            </w:rPr>
            <w:t>27.08.2025</w:t>
          </w:r>
        </w:sdtContent>
      </w:sdt>
    </w:p>
    <w:p w14:paraId="2B9BD4C5" w14:textId="2E1F7DF0" w:rsidR="00D10E19" w:rsidRPr="000B5C55" w:rsidRDefault="00000000" w:rsidP="00D10E19">
      <w:pPr>
        <w:pStyle w:val="Seznamsodrkami"/>
        <w:rPr>
          <w:rFonts w:ascii="Arial" w:hAnsi="Arial" w:cs="Arial"/>
        </w:rPr>
      </w:pPr>
      <w:sdt>
        <w:sdtPr>
          <w:rPr>
            <w:rFonts w:ascii="Arial" w:hAnsi="Arial" w:cs="Arial"/>
          </w:rPr>
          <w:alias w:val="Verze:"/>
          <w:tag w:val="Verze:"/>
          <w:id w:val="1017498666"/>
          <w:lock w:val="contentLocked"/>
          <w:placeholder>
            <w:docPart w:val="4AE20D92768C4AA4A2FCFD601B2DE6A6"/>
          </w:placeholder>
          <w:temporary/>
          <w:showingPlcHdr/>
          <w15:appearance w15:val="hidden"/>
          <w:text/>
        </w:sdtPr>
        <w:sdtContent>
          <w:r w:rsidR="00E13755" w:rsidRPr="000B5C55">
            <w:rPr>
              <w:rFonts w:ascii="Arial" w:hAnsi="Arial" w:cs="Arial"/>
              <w:lang w:bidi="cs-CZ"/>
            </w:rPr>
            <w:t>Verze:</w:t>
          </w:r>
        </w:sdtContent>
      </w:sdt>
      <w:r w:rsidR="00E13755" w:rsidRPr="000B5C55">
        <w:rPr>
          <w:rFonts w:ascii="Arial" w:hAnsi="Arial" w:cs="Arial"/>
          <w:lang w:bidi="cs-CZ"/>
        </w:rPr>
        <w:t xml:space="preserve"> </w:t>
      </w:r>
      <w:r w:rsidR="00596231">
        <w:rPr>
          <w:rFonts w:ascii="Arial" w:hAnsi="Arial" w:cs="Arial"/>
        </w:rPr>
        <w:t>2</w:t>
      </w:r>
      <w:r w:rsidR="00ED3EF0">
        <w:rPr>
          <w:rFonts w:ascii="Arial" w:hAnsi="Arial" w:cs="Arial"/>
        </w:rPr>
        <w:t>.</w:t>
      </w:r>
    </w:p>
    <w:p w14:paraId="143E6090" w14:textId="77777777" w:rsidR="00D10E19" w:rsidRPr="000B5C55" w:rsidRDefault="00D10E19" w:rsidP="00D10E19">
      <w:pPr>
        <w:pStyle w:val="Nzev"/>
        <w:jc w:val="center"/>
        <w:rPr>
          <w:rFonts w:ascii="Arial" w:hAnsi="Arial" w:cs="Arial"/>
          <w:sz w:val="40"/>
          <w:szCs w:val="40"/>
        </w:rPr>
      </w:pPr>
      <w:r w:rsidRPr="000B5C55">
        <w:rPr>
          <w:rFonts w:ascii="Arial" w:hAnsi="Arial" w:cs="Arial"/>
          <w:sz w:val="40"/>
          <w:szCs w:val="40"/>
        </w:rPr>
        <w:t>Rámcová pozice</w:t>
      </w:r>
    </w:p>
    <w:p w14:paraId="380B235E" w14:textId="77777777" w:rsidR="00816216" w:rsidRPr="000B5C55" w:rsidRDefault="00D10E19" w:rsidP="00D10E19">
      <w:pPr>
        <w:pStyle w:val="Nzev"/>
        <w:jc w:val="center"/>
        <w:rPr>
          <w:rFonts w:ascii="Arial" w:hAnsi="Arial" w:cs="Arial"/>
          <w:sz w:val="40"/>
          <w:szCs w:val="40"/>
        </w:rPr>
      </w:pPr>
      <w:r w:rsidRPr="000B5C55">
        <w:rPr>
          <w:rFonts w:ascii="Arial" w:hAnsi="Arial" w:cs="Arial"/>
          <w:sz w:val="40"/>
          <w:szCs w:val="40"/>
        </w:rPr>
        <w:t>(Stanovisko pro Parlament ČR)</w:t>
      </w:r>
    </w:p>
    <w:p w14:paraId="1E58A9B0" w14:textId="77777777" w:rsidR="006270A9" w:rsidRPr="000B5C55" w:rsidRDefault="00000000" w:rsidP="003E2413">
      <w:pPr>
        <w:pStyle w:val="Nadpis1"/>
        <w:jc w:val="both"/>
        <w:rPr>
          <w:rFonts w:ascii="Arial" w:hAnsi="Arial" w:cs="Arial"/>
        </w:rPr>
      </w:pPr>
      <w:sdt>
        <w:sdtPr>
          <w:rPr>
            <w:rFonts w:ascii="Arial" w:hAnsi="Arial" w:cs="Arial"/>
          </w:rPr>
          <w:alias w:val="Projednávaná věc:"/>
          <w:tag w:val="Projednávaná věc:"/>
          <w:id w:val="-731932020"/>
          <w:lock w:val="contentLocked"/>
          <w:placeholder>
            <w:docPart w:val="5B4C8C5EEC544615BE55AAE1F5B4D2D3"/>
          </w:placeholder>
          <w:temporary/>
          <w:showingPlcHdr/>
          <w15:appearance w15:val="hidden"/>
        </w:sdtPr>
        <w:sdtContent>
          <w:r w:rsidR="00ED685A" w:rsidRPr="000B5C55">
            <w:rPr>
              <w:rFonts w:ascii="Arial" w:hAnsi="Arial" w:cs="Arial"/>
              <w:lang w:bidi="cs-CZ"/>
            </w:rPr>
            <w:t>Projednávaná věc</w:t>
          </w:r>
        </w:sdtContent>
      </w:sdt>
    </w:p>
    <w:p w14:paraId="5DC40A5B" w14:textId="65D25189" w:rsidR="000C4563" w:rsidRDefault="00000000" w:rsidP="005B36DD">
      <w:pPr>
        <w:pStyle w:val="Seznamsodrkami"/>
        <w:rPr>
          <w:rFonts w:ascii="Arial" w:hAnsi="Arial" w:cs="Arial"/>
        </w:rPr>
      </w:pPr>
      <w:sdt>
        <w:sdtPr>
          <w:rPr>
            <w:rFonts w:ascii="Arial" w:hAnsi="Arial" w:cs="Arial"/>
          </w:rPr>
          <w:alias w:val="Název dokumentu česky:"/>
          <w:tag w:val="Název dokumentu česky:"/>
          <w:id w:val="1775595785"/>
          <w:lock w:val="contentLocked"/>
          <w:placeholder>
            <w:docPart w:val="1B89F116F91C4775B2D25735F159935F"/>
          </w:placeholder>
          <w:temporary/>
          <w:showingPlcHdr/>
          <w15:appearance w15:val="hidden"/>
          <w:text/>
        </w:sdtPr>
        <w:sdtContent>
          <w:r w:rsidR="000C4563" w:rsidRPr="000B5C55">
            <w:rPr>
              <w:rFonts w:ascii="Arial" w:hAnsi="Arial" w:cs="Arial"/>
              <w:lang w:bidi="cs-CZ"/>
            </w:rPr>
            <w:t>Název dokumentu česky:</w:t>
          </w:r>
        </w:sdtContent>
      </w:sdt>
      <w:r w:rsidR="000C4563" w:rsidRPr="000B5C55">
        <w:rPr>
          <w:rFonts w:ascii="Arial" w:hAnsi="Arial" w:cs="Arial"/>
          <w:lang w:bidi="cs-CZ"/>
        </w:rPr>
        <w:t xml:space="preserve"> </w:t>
      </w:r>
      <w:r w:rsidR="00FF6618">
        <w:rPr>
          <w:rFonts w:ascii="Arial" w:hAnsi="Arial" w:cs="Arial"/>
          <w:lang w:bidi="cs-CZ"/>
        </w:rPr>
        <w:t>Návrh nařízení Evropského parlamentu a Rady ustavující Horizont Evropa, rámcový program pro výzkum a inovace na roky 2028-2034, upravující pravidla účasti</w:t>
      </w:r>
      <w:r w:rsidR="00ED04C0">
        <w:rPr>
          <w:rFonts w:ascii="Arial" w:hAnsi="Arial" w:cs="Arial"/>
          <w:lang w:bidi="cs-CZ"/>
        </w:rPr>
        <w:t xml:space="preserve"> </w:t>
      </w:r>
      <w:r w:rsidR="00FF6618">
        <w:rPr>
          <w:rFonts w:ascii="Arial" w:hAnsi="Arial" w:cs="Arial"/>
          <w:lang w:bidi="cs-CZ"/>
        </w:rPr>
        <w:t>a</w:t>
      </w:r>
      <w:r w:rsidR="00ED04C0">
        <w:rPr>
          <w:rFonts w:ascii="Arial" w:hAnsi="Arial" w:cs="Arial"/>
          <w:lang w:bidi="cs-CZ"/>
        </w:rPr>
        <w:t> </w:t>
      </w:r>
      <w:r w:rsidR="00FF6618">
        <w:rPr>
          <w:rFonts w:ascii="Arial" w:hAnsi="Arial" w:cs="Arial"/>
          <w:lang w:bidi="cs-CZ"/>
        </w:rPr>
        <w:t>šíření a rušící nařízení (EU) 2021/695</w:t>
      </w:r>
    </w:p>
    <w:p w14:paraId="4D0073C6" w14:textId="77777777" w:rsidR="005E4710" w:rsidRPr="005B36DD" w:rsidRDefault="005E4710" w:rsidP="005E4710">
      <w:pPr>
        <w:pStyle w:val="Seznamsodrkami"/>
        <w:numPr>
          <w:ilvl w:val="0"/>
          <w:numId w:val="0"/>
        </w:numPr>
        <w:ind w:left="216"/>
        <w:rPr>
          <w:rFonts w:ascii="Arial" w:hAnsi="Arial" w:cs="Arial"/>
        </w:rPr>
      </w:pPr>
    </w:p>
    <w:p w14:paraId="26625696" w14:textId="145E23F6" w:rsidR="00ED685A" w:rsidRDefault="00000000" w:rsidP="00133E94">
      <w:pPr>
        <w:pStyle w:val="Seznamsodrkami"/>
        <w:rPr>
          <w:rFonts w:ascii="Arial" w:hAnsi="Arial" w:cs="Arial"/>
        </w:rPr>
      </w:pPr>
      <w:sdt>
        <w:sdtPr>
          <w:rPr>
            <w:rFonts w:ascii="Arial" w:hAnsi="Arial" w:cs="Arial"/>
          </w:rPr>
          <w:alias w:val="Název dokumentu anglicky:"/>
          <w:tag w:val="Název dokumentu anglicky:"/>
          <w:id w:val="-2024077807"/>
          <w:lock w:val="contentLocked"/>
          <w:placeholder>
            <w:docPart w:val="A72ED7E1D7D549589CDC434C18EDA057"/>
          </w:placeholder>
          <w:temporary/>
          <w:showingPlcHdr/>
          <w15:appearance w15:val="hidden"/>
          <w:text/>
        </w:sdtPr>
        <w:sdtContent>
          <w:r w:rsidR="00803B92" w:rsidRPr="000B5C55">
            <w:rPr>
              <w:rFonts w:ascii="Arial" w:hAnsi="Arial" w:cs="Arial"/>
              <w:lang w:bidi="cs-CZ"/>
            </w:rPr>
            <w:t>Název dokumentu anglicky:</w:t>
          </w:r>
        </w:sdtContent>
      </w:sdt>
      <w:r w:rsidR="00803B92" w:rsidRPr="000B5C55">
        <w:rPr>
          <w:rFonts w:ascii="Arial" w:hAnsi="Arial" w:cs="Arial"/>
          <w:lang w:bidi="cs-CZ"/>
        </w:rPr>
        <w:t xml:space="preserve"> </w:t>
      </w:r>
      <w:r w:rsidR="00FF6618">
        <w:rPr>
          <w:rFonts w:ascii="Arial" w:hAnsi="Arial" w:cs="Arial"/>
          <w:lang w:bidi="cs-CZ"/>
        </w:rPr>
        <w:t>Proposal for a Regulation of the European Parliament and the Council establishing Horizon Europe, the Framework Programme for Research and Innovation, for the period 2028-2034 laying down its rules for participation and dissemination</w:t>
      </w:r>
      <w:r w:rsidR="00385BD0">
        <w:rPr>
          <w:rFonts w:ascii="Arial" w:hAnsi="Arial" w:cs="Arial"/>
          <w:lang w:bidi="cs-CZ"/>
        </w:rPr>
        <w:t>, and repealing Regulation (EU) 2021/695</w:t>
      </w:r>
    </w:p>
    <w:p w14:paraId="60A492D9" w14:textId="77777777" w:rsidR="005E4710" w:rsidRPr="00133E94" w:rsidRDefault="005E4710" w:rsidP="005E4710">
      <w:pPr>
        <w:pStyle w:val="Seznamsodrkami"/>
        <w:numPr>
          <w:ilvl w:val="0"/>
          <w:numId w:val="0"/>
        </w:numPr>
        <w:rPr>
          <w:rFonts w:ascii="Arial" w:hAnsi="Arial" w:cs="Arial"/>
        </w:rPr>
      </w:pPr>
    </w:p>
    <w:p w14:paraId="25A06DD8" w14:textId="447ED5AA" w:rsidR="00ED685A" w:rsidRDefault="00000000" w:rsidP="003E2413">
      <w:pPr>
        <w:pStyle w:val="Seznamsodrkami"/>
        <w:jc w:val="both"/>
        <w:rPr>
          <w:rFonts w:ascii="Arial" w:hAnsi="Arial" w:cs="Arial"/>
        </w:rPr>
      </w:pPr>
      <w:sdt>
        <w:sdtPr>
          <w:rPr>
            <w:rFonts w:ascii="Arial" w:hAnsi="Arial" w:cs="Arial"/>
          </w:rPr>
          <w:alias w:val="Zaužívaný zkrácený název:"/>
          <w:tag w:val="Zaužívaný zkrácený název:"/>
          <w:id w:val="-509761292"/>
          <w:lock w:val="contentLocked"/>
          <w:placeholder>
            <w:docPart w:val="C68DA65FA47A4905B5C508BD1F56011A"/>
          </w:placeholder>
          <w:temporary/>
          <w:showingPlcHdr/>
          <w15:appearance w15:val="hidden"/>
          <w:text/>
        </w:sdtPr>
        <w:sdtContent>
          <w:r w:rsidR="00803B92" w:rsidRPr="000B5C55">
            <w:rPr>
              <w:rFonts w:ascii="Arial" w:hAnsi="Arial" w:cs="Arial"/>
              <w:lang w:bidi="cs-CZ"/>
            </w:rPr>
            <w:t>Zaužívaný zkrácený název:</w:t>
          </w:r>
        </w:sdtContent>
      </w:sdt>
      <w:r w:rsidR="00803B92" w:rsidRPr="000B5C55">
        <w:rPr>
          <w:rFonts w:ascii="Arial" w:hAnsi="Arial" w:cs="Arial"/>
          <w:lang w:bidi="cs-CZ"/>
        </w:rPr>
        <w:t xml:space="preserve"> </w:t>
      </w:r>
      <w:r w:rsidR="00385BD0">
        <w:rPr>
          <w:rFonts w:ascii="Arial" w:hAnsi="Arial" w:cs="Arial"/>
        </w:rPr>
        <w:t>FP10</w:t>
      </w:r>
    </w:p>
    <w:p w14:paraId="58BEC4A3" w14:textId="77777777" w:rsidR="005E4710" w:rsidRPr="000B5C55" w:rsidRDefault="005E4710" w:rsidP="005E4710">
      <w:pPr>
        <w:pStyle w:val="Seznamsodrkami"/>
        <w:numPr>
          <w:ilvl w:val="0"/>
          <w:numId w:val="0"/>
        </w:numPr>
        <w:jc w:val="both"/>
        <w:rPr>
          <w:rFonts w:ascii="Arial" w:hAnsi="Arial" w:cs="Arial"/>
        </w:rPr>
      </w:pPr>
    </w:p>
    <w:p w14:paraId="16A2B789" w14:textId="07232CF7" w:rsidR="00303B02" w:rsidRPr="000B5C55" w:rsidRDefault="00000000" w:rsidP="00303B02">
      <w:pPr>
        <w:pStyle w:val="Seznamsodrkami"/>
        <w:jc w:val="both"/>
        <w:rPr>
          <w:rFonts w:ascii="Arial" w:hAnsi="Arial" w:cs="Arial"/>
        </w:rPr>
      </w:pPr>
      <w:sdt>
        <w:sdtPr>
          <w:rPr>
            <w:rFonts w:ascii="Arial" w:hAnsi="Arial" w:cs="Arial"/>
          </w:rPr>
          <w:alias w:val="Identifikační čísla dokumentů:"/>
          <w:tag w:val="Identifikační čísla dokumentů:"/>
          <w:id w:val="1282687120"/>
          <w:lock w:val="contentLocked"/>
          <w:placeholder>
            <w:docPart w:val="FA624CD7B7A34119BB3CA33B89AF13FB"/>
          </w:placeholder>
          <w:temporary/>
          <w:showingPlcHdr/>
          <w15:appearance w15:val="hidden"/>
          <w:text/>
        </w:sdtPr>
        <w:sdtContent>
          <w:r w:rsidR="00803B92" w:rsidRPr="000B5C55">
            <w:rPr>
              <w:rFonts w:ascii="Arial" w:hAnsi="Arial" w:cs="Arial"/>
              <w:lang w:bidi="cs-CZ"/>
            </w:rPr>
            <w:t>Identifikační čísla dokumentů:</w:t>
          </w:r>
        </w:sdtContent>
      </w:sdt>
      <w:r w:rsidR="00803B92" w:rsidRPr="000B5C55">
        <w:rPr>
          <w:rFonts w:ascii="Arial" w:hAnsi="Arial" w:cs="Arial"/>
          <w:lang w:bidi="cs-CZ"/>
        </w:rPr>
        <w:t xml:space="preserve"> </w:t>
      </w:r>
      <w:r w:rsidR="005B36DD" w:rsidRPr="005B36DD">
        <w:rPr>
          <w:rFonts w:ascii="Arial" w:hAnsi="Arial" w:cs="Arial"/>
          <w:lang w:bidi="cs-CZ"/>
        </w:rPr>
        <w:t>COM</w:t>
      </w:r>
      <w:r w:rsidR="0093547E">
        <w:rPr>
          <w:rFonts w:ascii="Arial" w:hAnsi="Arial" w:cs="Arial"/>
          <w:lang w:bidi="cs-CZ"/>
        </w:rPr>
        <w:t xml:space="preserve"> </w:t>
      </w:r>
      <w:r w:rsidR="005B36DD" w:rsidRPr="005B36DD">
        <w:rPr>
          <w:rFonts w:ascii="Arial" w:hAnsi="Arial" w:cs="Arial"/>
          <w:lang w:bidi="cs-CZ"/>
        </w:rPr>
        <w:t xml:space="preserve">(2025) </w:t>
      </w:r>
      <w:r w:rsidR="00385BD0">
        <w:rPr>
          <w:rFonts w:ascii="Arial" w:hAnsi="Arial" w:cs="Arial"/>
          <w:lang w:bidi="cs-CZ"/>
        </w:rPr>
        <w:t>543</w:t>
      </w:r>
      <w:r w:rsidR="005B36DD" w:rsidRPr="005B36DD">
        <w:rPr>
          <w:rFonts w:ascii="Arial" w:hAnsi="Arial" w:cs="Arial"/>
          <w:lang w:bidi="cs-CZ"/>
        </w:rPr>
        <w:t xml:space="preserve"> final</w:t>
      </w:r>
    </w:p>
    <w:p w14:paraId="7B67C1DB" w14:textId="77777777" w:rsidR="00ED685A" w:rsidRPr="000B5C55" w:rsidRDefault="00000000" w:rsidP="003E2413">
      <w:pPr>
        <w:pStyle w:val="Nadpis1"/>
        <w:jc w:val="both"/>
        <w:rPr>
          <w:rFonts w:ascii="Arial" w:hAnsi="Arial" w:cs="Arial"/>
        </w:rPr>
      </w:pPr>
      <w:sdt>
        <w:sdtPr>
          <w:rPr>
            <w:rFonts w:ascii="Arial" w:hAnsi="Arial" w:cs="Arial"/>
          </w:rPr>
          <w:alias w:val="Přípravný orgán Rady:"/>
          <w:tag w:val="Přípravný orgán Rady:"/>
          <w:id w:val="445283570"/>
          <w:lock w:val="contentLocked"/>
          <w:placeholder>
            <w:docPart w:val="1424819A0DEC4E5B9FC59450ACF4F3D5"/>
          </w:placeholder>
          <w:temporary/>
          <w:showingPlcHdr/>
          <w15:appearance w15:val="hidden"/>
        </w:sdtPr>
        <w:sdtContent>
          <w:r w:rsidR="00ED685A" w:rsidRPr="000B5C55">
            <w:rPr>
              <w:rFonts w:ascii="Arial" w:hAnsi="Arial" w:cs="Arial"/>
              <w:lang w:bidi="cs-CZ"/>
            </w:rPr>
            <w:t>Přípravný orgán Rady</w:t>
          </w:r>
        </w:sdtContent>
      </w:sdt>
    </w:p>
    <w:p w14:paraId="1F07C48F" w14:textId="5F3A8A5E" w:rsidR="000F2E69" w:rsidRDefault="000F2E69" w:rsidP="000F2E69">
      <w:pPr>
        <w:jc w:val="both"/>
        <w:rPr>
          <w:rFonts w:ascii="Arial" w:hAnsi="Arial" w:cs="Arial"/>
        </w:rPr>
      </w:pPr>
      <w:r>
        <w:rPr>
          <w:rFonts w:ascii="Arial" w:hAnsi="Arial" w:cs="Arial"/>
        </w:rPr>
        <w:t>Pracovní skupina pro výzkum (G13)</w:t>
      </w:r>
      <w:r w:rsidR="00016E73">
        <w:rPr>
          <w:rFonts w:ascii="Arial" w:hAnsi="Arial" w:cs="Arial"/>
        </w:rPr>
        <w:t xml:space="preserve">; </w:t>
      </w:r>
      <w:r w:rsidR="00016E73" w:rsidRPr="00775E21">
        <w:rPr>
          <w:rFonts w:ascii="Arial" w:hAnsi="Arial" w:cs="Arial"/>
        </w:rPr>
        <w:t>Oddělení EPSCO, EYCS, věda a výzkum (část Věda, výzkum a vesmír). Jméno experta ze Stálého zastoupení ČR při EU: Matúš Žiga.</w:t>
      </w:r>
    </w:p>
    <w:p w14:paraId="44724477" w14:textId="77777777" w:rsidR="007B00C3" w:rsidRPr="000B5C55" w:rsidRDefault="00000000" w:rsidP="003E2413">
      <w:pPr>
        <w:pStyle w:val="Nadpis1"/>
        <w:jc w:val="both"/>
        <w:rPr>
          <w:rFonts w:ascii="Arial" w:hAnsi="Arial" w:cs="Arial"/>
        </w:rPr>
      </w:pPr>
      <w:sdt>
        <w:sdtPr>
          <w:rPr>
            <w:rFonts w:ascii="Arial" w:hAnsi="Arial" w:cs="Arial"/>
          </w:rPr>
          <w:alias w:val="Procedurální otázky:"/>
          <w:tag w:val="Procedurální otázky:"/>
          <w:id w:val="-298846636"/>
          <w:lock w:val="contentLocked"/>
          <w:placeholder>
            <w:docPart w:val="F19BDCD1230643589CCA5914930BB088"/>
          </w:placeholder>
          <w:temporary/>
          <w:showingPlcHdr/>
          <w15:appearance w15:val="hidden"/>
        </w:sdtPr>
        <w:sdtContent>
          <w:r w:rsidR="007B00C3" w:rsidRPr="000B5C55">
            <w:rPr>
              <w:rFonts w:ascii="Arial" w:hAnsi="Arial" w:cs="Arial"/>
              <w:lang w:bidi="cs-CZ"/>
            </w:rPr>
            <w:t>Procedurální otázky</w:t>
          </w:r>
        </w:sdtContent>
      </w:sdt>
    </w:p>
    <w:p w14:paraId="6EB97221" w14:textId="6351B456" w:rsidR="007B00C3" w:rsidRPr="000B5C55" w:rsidRDefault="00000000" w:rsidP="003E2413">
      <w:pPr>
        <w:pStyle w:val="Seznamsodrkami"/>
        <w:jc w:val="both"/>
        <w:rPr>
          <w:rFonts w:ascii="Arial" w:hAnsi="Arial" w:cs="Arial"/>
        </w:rPr>
      </w:pPr>
      <w:sdt>
        <w:sdtPr>
          <w:rPr>
            <w:rFonts w:ascii="Arial" w:hAnsi="Arial" w:cs="Arial"/>
          </w:rPr>
          <w:alias w:val="Právní základ:"/>
          <w:tag w:val="Právní základ:"/>
          <w:id w:val="-909001890"/>
          <w:lock w:val="contentLocked"/>
          <w:placeholder>
            <w:docPart w:val="9ABD96DA2F45472DA4C8006CE40CF478"/>
          </w:placeholder>
          <w:temporary/>
          <w:showingPlcHdr/>
          <w15:appearance w15:val="hidden"/>
          <w:text/>
        </w:sdtPr>
        <w:sdtContent>
          <w:r w:rsidR="00803B92" w:rsidRPr="000B5C55">
            <w:rPr>
              <w:rFonts w:ascii="Arial" w:hAnsi="Arial" w:cs="Arial"/>
              <w:lang w:bidi="cs-CZ"/>
            </w:rPr>
            <w:t>Právní základ:</w:t>
          </w:r>
        </w:sdtContent>
      </w:sdt>
      <w:r w:rsidR="00803B92" w:rsidRPr="000B5C55">
        <w:rPr>
          <w:rFonts w:ascii="Arial" w:hAnsi="Arial" w:cs="Arial"/>
          <w:lang w:bidi="cs-CZ"/>
        </w:rPr>
        <w:t xml:space="preserve"> </w:t>
      </w:r>
      <w:r w:rsidR="00FB1E5B">
        <w:rPr>
          <w:rFonts w:ascii="Arial" w:hAnsi="Arial" w:cs="Arial"/>
        </w:rPr>
        <w:t xml:space="preserve">čl. </w:t>
      </w:r>
      <w:r w:rsidR="007D2A1D">
        <w:rPr>
          <w:rFonts w:ascii="Arial" w:hAnsi="Arial" w:cs="Arial"/>
        </w:rPr>
        <w:t xml:space="preserve">173(3), </w:t>
      </w:r>
      <w:r w:rsidR="00FB1E5B">
        <w:rPr>
          <w:rFonts w:ascii="Arial" w:hAnsi="Arial" w:cs="Arial"/>
        </w:rPr>
        <w:t>182(1)</w:t>
      </w:r>
      <w:r w:rsidR="007D2A1D">
        <w:rPr>
          <w:rFonts w:ascii="Arial" w:hAnsi="Arial" w:cs="Arial"/>
        </w:rPr>
        <w:t>,183, 188, 322(1)a</w:t>
      </w:r>
      <w:r w:rsidR="00FB1E5B">
        <w:rPr>
          <w:rFonts w:ascii="Arial" w:hAnsi="Arial" w:cs="Arial"/>
        </w:rPr>
        <w:t xml:space="preserve"> SFEU</w:t>
      </w:r>
    </w:p>
    <w:p w14:paraId="5B5C4137" w14:textId="073BCD3C" w:rsidR="008B2F74" w:rsidRPr="000B5C55" w:rsidRDefault="00000000" w:rsidP="003E2413">
      <w:pPr>
        <w:pStyle w:val="Seznamsodrkami"/>
        <w:jc w:val="both"/>
        <w:rPr>
          <w:rFonts w:ascii="Arial" w:hAnsi="Arial" w:cs="Arial"/>
        </w:rPr>
      </w:pPr>
      <w:sdt>
        <w:sdtPr>
          <w:rPr>
            <w:rFonts w:ascii="Arial" w:hAnsi="Arial" w:cs="Arial"/>
          </w:rPr>
          <w:alias w:val="Postup projednávání:"/>
          <w:tag w:val="Postup projednávání:"/>
          <w:id w:val="879820714"/>
          <w:lock w:val="contentLocked"/>
          <w:placeholder>
            <w:docPart w:val="F9091A3E7BA84F4EBE7FF89AEEFF5333"/>
          </w:placeholder>
          <w:temporary/>
          <w:showingPlcHdr/>
          <w15:appearance w15:val="hidden"/>
          <w:text/>
        </w:sdtPr>
        <w:sdtContent>
          <w:r w:rsidR="008B2F74" w:rsidRPr="000B5C55">
            <w:rPr>
              <w:rFonts w:ascii="Arial" w:hAnsi="Arial" w:cs="Arial"/>
              <w:lang w:bidi="cs-CZ"/>
            </w:rPr>
            <w:t>Postup projednávání:</w:t>
          </w:r>
        </w:sdtContent>
      </w:sdt>
      <w:r w:rsidR="008B2F74" w:rsidRPr="000B5C55">
        <w:rPr>
          <w:rFonts w:ascii="Arial" w:hAnsi="Arial" w:cs="Arial"/>
          <w:lang w:bidi="cs-CZ"/>
        </w:rPr>
        <w:t xml:space="preserve"> </w:t>
      </w:r>
      <w:r w:rsidR="008B2F74" w:rsidRPr="000B5C55">
        <w:rPr>
          <w:rFonts w:ascii="Arial" w:hAnsi="Arial" w:cs="Arial"/>
        </w:rPr>
        <w:t xml:space="preserve"> </w:t>
      </w:r>
      <w:r w:rsidR="008D2AB6">
        <w:rPr>
          <w:rFonts w:ascii="Arial" w:hAnsi="Arial" w:cs="Arial"/>
        </w:rPr>
        <w:t xml:space="preserve">řádný legislativní postup </w:t>
      </w:r>
    </w:p>
    <w:p w14:paraId="7D3EC41A" w14:textId="628A59DD" w:rsidR="007B00C3" w:rsidRPr="000B5C55" w:rsidRDefault="00000000" w:rsidP="003E2413">
      <w:pPr>
        <w:pStyle w:val="Seznamsodrkami"/>
        <w:jc w:val="both"/>
        <w:rPr>
          <w:rFonts w:ascii="Arial" w:hAnsi="Arial" w:cs="Arial"/>
        </w:rPr>
      </w:pPr>
      <w:sdt>
        <w:sdtPr>
          <w:rPr>
            <w:rFonts w:ascii="Arial" w:hAnsi="Arial" w:cs="Arial"/>
          </w:rPr>
          <w:alias w:val="Hlasovací procedura:"/>
          <w:tag w:val="Hlasovací procedura:"/>
          <w:id w:val="-479695275"/>
          <w:lock w:val="contentLocked"/>
          <w:placeholder>
            <w:docPart w:val="FBA7698122304E02B5A09C4235989341"/>
          </w:placeholder>
          <w:temporary/>
          <w:showingPlcHdr/>
          <w15:appearance w15:val="hidden"/>
          <w:text/>
        </w:sdtPr>
        <w:sdtContent>
          <w:r w:rsidR="00803B92" w:rsidRPr="000B5C55">
            <w:rPr>
              <w:rFonts w:ascii="Arial" w:hAnsi="Arial" w:cs="Arial"/>
              <w:lang w:bidi="cs-CZ"/>
            </w:rPr>
            <w:t>Hlasovací procedura:</w:t>
          </w:r>
        </w:sdtContent>
      </w:sdt>
      <w:r w:rsidR="00803B92" w:rsidRPr="000B5C55">
        <w:rPr>
          <w:rFonts w:ascii="Arial" w:hAnsi="Arial" w:cs="Arial"/>
          <w:lang w:bidi="cs-CZ"/>
        </w:rPr>
        <w:t xml:space="preserve"> </w:t>
      </w:r>
      <w:r w:rsidR="008D2AB6">
        <w:rPr>
          <w:rFonts w:ascii="Arial" w:hAnsi="Arial" w:cs="Arial"/>
        </w:rPr>
        <w:t>kvalifikovaná většina</w:t>
      </w:r>
    </w:p>
    <w:p w14:paraId="6BF61393" w14:textId="77777777" w:rsidR="007B00C3" w:rsidRPr="000B5C55" w:rsidRDefault="00000000" w:rsidP="003E2413">
      <w:pPr>
        <w:pStyle w:val="Nadpis1"/>
        <w:jc w:val="both"/>
        <w:rPr>
          <w:rFonts w:ascii="Arial" w:hAnsi="Arial" w:cs="Arial"/>
        </w:rPr>
      </w:pPr>
      <w:sdt>
        <w:sdtPr>
          <w:rPr>
            <w:rFonts w:ascii="Arial" w:hAnsi="Arial" w:cs="Arial"/>
          </w:rPr>
          <w:alias w:val="Stupeň priority pro ČR:"/>
          <w:tag w:val="Stupeň priority pro ČR:"/>
          <w:id w:val="2008554823"/>
          <w:lock w:val="contentLocked"/>
          <w:placeholder>
            <w:docPart w:val="A1D03B323E0842619CFF448720451417"/>
          </w:placeholder>
          <w:temporary/>
          <w:showingPlcHdr/>
          <w15:appearance w15:val="hidden"/>
        </w:sdtPr>
        <w:sdtContent>
          <w:r w:rsidR="007B00C3" w:rsidRPr="000B5C55">
            <w:rPr>
              <w:rFonts w:ascii="Arial" w:hAnsi="Arial" w:cs="Arial"/>
              <w:lang w:bidi="cs-CZ"/>
            </w:rPr>
            <w:t>Stupeň priority pro ČR</w:t>
          </w:r>
        </w:sdtContent>
      </w:sdt>
    </w:p>
    <w:sdt>
      <w:sdtPr>
        <w:rPr>
          <w:rFonts w:ascii="Arial" w:hAnsi="Arial" w:cs="Arial"/>
        </w:rPr>
        <w:alias w:val="Zvolte položku:"/>
        <w:tag w:val="Zvolte položku:"/>
        <w:id w:val="19287354"/>
        <w:placeholder>
          <w:docPart w:val="B3851D350CED4D2AA15482C3978F0D09"/>
        </w:placeholder>
        <w:dropDownList>
          <w:listItem w:displayText="Národní priorita" w:value="Národní priorita"/>
          <w:listItem w:displayText="Důležitá problematika" w:value="Důležitá problematika"/>
          <w:listItem w:displayText="Sledovaná oblast" w:value="Sledovaná oblast"/>
        </w:dropDownList>
      </w:sdtPr>
      <w:sdtContent>
        <w:p w14:paraId="5A59F19A" w14:textId="367571FB" w:rsidR="00BA526A" w:rsidRPr="000B5C55" w:rsidRDefault="00ED3EF0" w:rsidP="003E2413">
          <w:pPr>
            <w:jc w:val="both"/>
            <w:rPr>
              <w:rFonts w:ascii="Arial" w:hAnsi="Arial" w:cs="Arial"/>
            </w:rPr>
          </w:pPr>
          <w:r>
            <w:rPr>
              <w:rFonts w:ascii="Arial" w:hAnsi="Arial" w:cs="Arial"/>
            </w:rPr>
            <w:t>Důležitá problematika</w:t>
          </w:r>
        </w:p>
      </w:sdtContent>
    </w:sdt>
    <w:p w14:paraId="47967CE2" w14:textId="77777777" w:rsidR="00A97F8B" w:rsidRDefault="00000000" w:rsidP="003E2413">
      <w:pPr>
        <w:pStyle w:val="Nadpis1"/>
        <w:jc w:val="both"/>
        <w:rPr>
          <w:rFonts w:ascii="Arial" w:hAnsi="Arial" w:cs="Arial"/>
        </w:rPr>
      </w:pPr>
      <w:sdt>
        <w:sdtPr>
          <w:rPr>
            <w:rFonts w:ascii="Arial" w:hAnsi="Arial" w:cs="Arial"/>
          </w:rPr>
          <w:alias w:val="Popis problematiky:"/>
          <w:tag w:val="Popis problematiky:"/>
          <w:id w:val="-56327676"/>
          <w:lock w:val="contentLocked"/>
          <w:placeholder>
            <w:docPart w:val="5C292D2900AC41188B44C02DDC9A23C1"/>
          </w:placeholder>
          <w:temporary/>
          <w:showingPlcHdr/>
          <w15:appearance w15:val="hidden"/>
        </w:sdtPr>
        <w:sdtContent>
          <w:r w:rsidR="00A97F8B" w:rsidRPr="000B5C55">
            <w:rPr>
              <w:rFonts w:ascii="Arial" w:hAnsi="Arial" w:cs="Arial"/>
              <w:lang w:bidi="cs-CZ"/>
            </w:rPr>
            <w:t>Popis problematiky, včetně stadia projednávání</w:t>
          </w:r>
        </w:sdtContent>
      </w:sdt>
    </w:p>
    <w:p w14:paraId="6B5012A5" w14:textId="7A5E07FE" w:rsidR="00F11FE7" w:rsidRDefault="008D2AB6" w:rsidP="0074265F">
      <w:pPr>
        <w:jc w:val="both"/>
        <w:rPr>
          <w:rFonts w:ascii="Arial" w:hAnsi="Arial" w:cs="Arial"/>
        </w:rPr>
      </w:pPr>
      <w:r w:rsidRPr="00C071D2">
        <w:rPr>
          <w:rFonts w:ascii="Arial" w:hAnsi="Arial" w:cs="Arial"/>
        </w:rPr>
        <w:t>Dne 16. července Evropská komise (</w:t>
      </w:r>
      <w:r w:rsidR="00841ECF" w:rsidRPr="00C071D2">
        <w:rPr>
          <w:rFonts w:ascii="Arial" w:hAnsi="Arial" w:cs="Arial"/>
        </w:rPr>
        <w:t>dále jen „</w:t>
      </w:r>
      <w:r w:rsidRPr="00C071D2">
        <w:rPr>
          <w:rFonts w:ascii="Arial" w:hAnsi="Arial" w:cs="Arial"/>
        </w:rPr>
        <w:t>EK</w:t>
      </w:r>
      <w:r w:rsidR="00841ECF" w:rsidRPr="00C071D2">
        <w:rPr>
          <w:rFonts w:ascii="Arial" w:hAnsi="Arial" w:cs="Arial"/>
        </w:rPr>
        <w:t>“</w:t>
      </w:r>
      <w:r w:rsidRPr="00C071D2">
        <w:rPr>
          <w:rFonts w:ascii="Arial" w:hAnsi="Arial" w:cs="Arial"/>
        </w:rPr>
        <w:t>) oficiálně představila návrh budoucího víceletého finančního rámce (</w:t>
      </w:r>
      <w:r w:rsidR="001D63DD" w:rsidRPr="00C071D2">
        <w:rPr>
          <w:rFonts w:ascii="Arial" w:hAnsi="Arial" w:cs="Arial"/>
        </w:rPr>
        <w:t>dále jen „</w:t>
      </w:r>
      <w:r w:rsidRPr="00C071D2">
        <w:rPr>
          <w:rFonts w:ascii="Arial" w:hAnsi="Arial" w:cs="Arial"/>
        </w:rPr>
        <w:t>VFR</w:t>
      </w:r>
      <w:r w:rsidR="001D63DD" w:rsidRPr="00C071D2">
        <w:rPr>
          <w:rFonts w:ascii="Arial" w:hAnsi="Arial" w:cs="Arial"/>
        </w:rPr>
        <w:t>“</w:t>
      </w:r>
      <w:r w:rsidRPr="00C071D2">
        <w:rPr>
          <w:rFonts w:ascii="Arial" w:hAnsi="Arial" w:cs="Arial"/>
        </w:rPr>
        <w:t>), tedy struktury rozpočtu EU na období 2028-2034</w:t>
      </w:r>
      <w:r w:rsidR="006A10F0">
        <w:rPr>
          <w:rFonts w:ascii="Arial" w:hAnsi="Arial" w:cs="Arial"/>
        </w:rPr>
        <w:t>,</w:t>
      </w:r>
      <w:r w:rsidR="00E54F96" w:rsidRPr="00C071D2">
        <w:rPr>
          <w:rFonts w:ascii="Arial" w:hAnsi="Arial" w:cs="Arial"/>
        </w:rPr>
        <w:t xml:space="preserve"> a s</w:t>
      </w:r>
      <w:r w:rsidRPr="00C071D2">
        <w:rPr>
          <w:rFonts w:ascii="Arial" w:hAnsi="Arial" w:cs="Arial"/>
        </w:rPr>
        <w:t>oučasně byl také zveřejněn i návrh rozpočtu a podoby budoucího rámcového programu na podporu výzkumu a</w:t>
      </w:r>
      <w:r w:rsidR="00B958B2">
        <w:rPr>
          <w:rFonts w:ascii="Arial" w:hAnsi="Arial" w:cs="Arial"/>
        </w:rPr>
        <w:t> </w:t>
      </w:r>
      <w:r w:rsidRPr="00C071D2">
        <w:rPr>
          <w:rFonts w:ascii="Arial" w:hAnsi="Arial" w:cs="Arial"/>
        </w:rPr>
        <w:t>inovací Horizont Evropa (</w:t>
      </w:r>
      <w:r w:rsidR="001D63DD" w:rsidRPr="00C071D2">
        <w:rPr>
          <w:rFonts w:ascii="Arial" w:hAnsi="Arial" w:cs="Arial"/>
        </w:rPr>
        <w:t>dále jen „</w:t>
      </w:r>
      <w:r w:rsidRPr="00C071D2">
        <w:rPr>
          <w:rFonts w:ascii="Arial" w:hAnsi="Arial" w:cs="Arial"/>
        </w:rPr>
        <w:t>HE</w:t>
      </w:r>
      <w:r w:rsidR="001D63DD" w:rsidRPr="00C071D2">
        <w:rPr>
          <w:rFonts w:ascii="Arial" w:hAnsi="Arial" w:cs="Arial"/>
        </w:rPr>
        <w:t>“</w:t>
      </w:r>
      <w:r w:rsidRPr="00C071D2">
        <w:rPr>
          <w:rFonts w:ascii="Arial" w:hAnsi="Arial" w:cs="Arial"/>
        </w:rPr>
        <w:t>). Tento program by v následujícím programovacím období měl disponovat zhruba dvojnásobným rozpočtem, a to 175 m</w:t>
      </w:r>
      <w:r w:rsidR="002D2CBA" w:rsidRPr="00C071D2">
        <w:rPr>
          <w:rFonts w:ascii="Arial" w:hAnsi="Arial" w:cs="Arial"/>
        </w:rPr>
        <w:t>ld.</w:t>
      </w:r>
      <w:r w:rsidRPr="00C071D2">
        <w:rPr>
          <w:rFonts w:ascii="Arial" w:hAnsi="Arial" w:cs="Arial"/>
        </w:rPr>
        <w:t xml:space="preserve"> E</w:t>
      </w:r>
      <w:r w:rsidR="002D2CBA" w:rsidRPr="00C071D2">
        <w:rPr>
          <w:rFonts w:ascii="Arial" w:hAnsi="Arial" w:cs="Arial"/>
        </w:rPr>
        <w:t>UR</w:t>
      </w:r>
      <w:r w:rsidRPr="00C071D2">
        <w:rPr>
          <w:rFonts w:ascii="Arial" w:hAnsi="Arial" w:cs="Arial"/>
        </w:rPr>
        <w:t xml:space="preserve">. Tímto výrazným navýšením prostředků EK demonstruje klíčovou roli výzkumu a inovací jako prostředku zlepšování globálního postavení a konkurenceschopnosti EU. </w:t>
      </w:r>
      <w:r w:rsidR="001D63DD" w:rsidRPr="00C071D2">
        <w:rPr>
          <w:rFonts w:ascii="Arial" w:hAnsi="Arial" w:cs="Arial"/>
        </w:rPr>
        <w:t xml:space="preserve">Nový program má být procesně </w:t>
      </w:r>
      <w:r w:rsidRPr="00C071D2">
        <w:rPr>
          <w:rFonts w:ascii="Arial" w:hAnsi="Arial" w:cs="Arial"/>
        </w:rPr>
        <w:t>jednodušší</w:t>
      </w:r>
      <w:r w:rsidR="001D63DD" w:rsidRPr="00C071D2">
        <w:rPr>
          <w:rFonts w:ascii="Arial" w:hAnsi="Arial" w:cs="Arial"/>
        </w:rPr>
        <w:t xml:space="preserve"> s rychlejšími postupy, má přinést větší flexibilitu a </w:t>
      </w:r>
      <w:r w:rsidRPr="00C071D2">
        <w:rPr>
          <w:rFonts w:ascii="Arial" w:hAnsi="Arial" w:cs="Arial"/>
        </w:rPr>
        <w:t>dopad</w:t>
      </w:r>
      <w:r w:rsidR="001D63DD" w:rsidRPr="00C071D2">
        <w:rPr>
          <w:rFonts w:ascii="Arial" w:hAnsi="Arial" w:cs="Arial"/>
        </w:rPr>
        <w:t>y</w:t>
      </w:r>
      <w:r w:rsidRPr="00C071D2">
        <w:rPr>
          <w:rFonts w:ascii="Arial" w:hAnsi="Arial" w:cs="Arial"/>
        </w:rPr>
        <w:t xml:space="preserve">. </w:t>
      </w:r>
    </w:p>
    <w:p w14:paraId="65C16F34" w14:textId="44D2E2F7" w:rsidR="0074265F" w:rsidRDefault="00F11FE7" w:rsidP="0074265F">
      <w:pPr>
        <w:jc w:val="both"/>
        <w:rPr>
          <w:rFonts w:ascii="Arial" w:hAnsi="Arial" w:cs="Arial"/>
        </w:rPr>
      </w:pPr>
      <w:r w:rsidRPr="00F11FE7">
        <w:rPr>
          <w:rFonts w:ascii="Arial" w:hAnsi="Arial" w:cs="Arial"/>
        </w:rPr>
        <w:lastRenderedPageBreak/>
        <w:t>Tento návrh vychází z 40 let zkušeností s evropskými programy pro výzkum, vývoj a inovace a klade důraz na jednoduchost, flexibilitu a rychlejší strategické využití prostředků EU díky jasnějším pravidlům a transparentnějším postupům. Staví na doporučeních Draghiho, Lett</w:t>
      </w:r>
      <w:r w:rsidR="002E688B">
        <w:rPr>
          <w:rFonts w:ascii="Arial" w:hAnsi="Arial" w:cs="Arial"/>
        </w:rPr>
        <w:t>y</w:t>
      </w:r>
      <w:r w:rsidRPr="00F11FE7">
        <w:rPr>
          <w:rFonts w:ascii="Arial" w:hAnsi="Arial" w:cs="Arial"/>
        </w:rPr>
        <w:t xml:space="preserve"> a expertní skupiny EK pro hodnocení programu HE a je v souladu s Evropským kompasem konkurenceschopnosti (2025), jehož cílem je posílit investice do inovací, dekarbonizaci a</w:t>
      </w:r>
      <w:r>
        <w:rPr>
          <w:rFonts w:ascii="Arial" w:hAnsi="Arial" w:cs="Arial"/>
        </w:rPr>
        <w:t> </w:t>
      </w:r>
      <w:r w:rsidRPr="00F11FE7">
        <w:rPr>
          <w:rFonts w:ascii="Arial" w:hAnsi="Arial" w:cs="Arial"/>
        </w:rPr>
        <w:t xml:space="preserve">technologickou bezpečnost EU. </w:t>
      </w:r>
    </w:p>
    <w:p w14:paraId="5A38F151" w14:textId="56F789A6" w:rsidR="00AC27E8" w:rsidRDefault="0074265F" w:rsidP="0074265F">
      <w:pPr>
        <w:jc w:val="both"/>
        <w:rPr>
          <w:rFonts w:ascii="Arial" w:hAnsi="Arial" w:cs="Arial"/>
        </w:rPr>
      </w:pPr>
      <w:r w:rsidRPr="0074265F">
        <w:rPr>
          <w:rFonts w:ascii="Arial" w:hAnsi="Arial" w:cs="Arial"/>
        </w:rPr>
        <w:t>HE bude úzce propojen s Evropským fondem pro konkurenceschopnost a zaměří se na oblasti s</w:t>
      </w:r>
      <w:r>
        <w:rPr>
          <w:rFonts w:ascii="Arial" w:hAnsi="Arial" w:cs="Arial"/>
        </w:rPr>
        <w:t> </w:t>
      </w:r>
      <w:r w:rsidRPr="0074265F">
        <w:rPr>
          <w:rFonts w:ascii="Arial" w:hAnsi="Arial" w:cs="Arial"/>
        </w:rPr>
        <w:t>nejvyšším dopadem, přičemž klade důraz na investice</w:t>
      </w:r>
      <w:r w:rsidR="00EB137D">
        <w:rPr>
          <w:rFonts w:ascii="Arial" w:hAnsi="Arial" w:cs="Arial"/>
        </w:rPr>
        <w:t xml:space="preserve"> do oblastí</w:t>
      </w:r>
      <w:r w:rsidRPr="0074265F">
        <w:rPr>
          <w:rFonts w:ascii="Arial" w:hAnsi="Arial" w:cs="Arial"/>
        </w:rPr>
        <w:t xml:space="preserve">, </w:t>
      </w:r>
      <w:r w:rsidR="00EB137D">
        <w:rPr>
          <w:rFonts w:ascii="Arial" w:hAnsi="Arial" w:cs="Arial"/>
        </w:rPr>
        <w:t xml:space="preserve">které </w:t>
      </w:r>
      <w:r w:rsidRPr="0074265F">
        <w:rPr>
          <w:rFonts w:ascii="Arial" w:hAnsi="Arial" w:cs="Arial"/>
        </w:rPr>
        <w:t>jsou pro Evropu nejvíce strategické. Mezi novinky patří tzv. „moonshot projects“, ambiciózní projekty propojující financování evropské, národní, veřejné i soukromé, zaměřené na průlomová témata jako kvantové počítače, letectví, umělá inteligence, datov</w:t>
      </w:r>
      <w:r w:rsidR="00EB137D">
        <w:rPr>
          <w:rFonts w:ascii="Arial" w:hAnsi="Arial" w:cs="Arial"/>
        </w:rPr>
        <w:t>á</w:t>
      </w:r>
      <w:r w:rsidRPr="0074265F">
        <w:rPr>
          <w:rFonts w:ascii="Arial" w:hAnsi="Arial" w:cs="Arial"/>
        </w:rPr>
        <w:t xml:space="preserve"> suverenit</w:t>
      </w:r>
      <w:r w:rsidR="00EB137D">
        <w:rPr>
          <w:rFonts w:ascii="Arial" w:hAnsi="Arial" w:cs="Arial"/>
        </w:rPr>
        <w:t>a</w:t>
      </w:r>
      <w:r w:rsidRPr="0074265F">
        <w:rPr>
          <w:rFonts w:ascii="Arial" w:hAnsi="Arial" w:cs="Arial"/>
        </w:rPr>
        <w:t>, automatizovan</w:t>
      </w:r>
      <w:r w:rsidR="00EB137D">
        <w:rPr>
          <w:rFonts w:ascii="Arial" w:hAnsi="Arial" w:cs="Arial"/>
        </w:rPr>
        <w:t>á</w:t>
      </w:r>
      <w:r w:rsidRPr="0074265F">
        <w:rPr>
          <w:rFonts w:ascii="Arial" w:hAnsi="Arial" w:cs="Arial"/>
        </w:rPr>
        <w:t xml:space="preserve"> doprav</w:t>
      </w:r>
      <w:r w:rsidR="00EB137D">
        <w:rPr>
          <w:rFonts w:ascii="Arial" w:hAnsi="Arial" w:cs="Arial"/>
        </w:rPr>
        <w:t>a</w:t>
      </w:r>
      <w:r w:rsidRPr="0074265F">
        <w:rPr>
          <w:rFonts w:ascii="Arial" w:hAnsi="Arial" w:cs="Arial"/>
        </w:rPr>
        <w:t xml:space="preserve">, regenerativní terapie, </w:t>
      </w:r>
      <w:r w:rsidR="00EB137D" w:rsidRPr="0074265F">
        <w:rPr>
          <w:rFonts w:ascii="Arial" w:hAnsi="Arial" w:cs="Arial"/>
        </w:rPr>
        <w:t>fúz</w:t>
      </w:r>
      <w:r w:rsidR="00EB137D">
        <w:rPr>
          <w:rFonts w:ascii="Arial" w:hAnsi="Arial" w:cs="Arial"/>
        </w:rPr>
        <w:t>e</w:t>
      </w:r>
      <w:r w:rsidR="00962156">
        <w:rPr>
          <w:rFonts w:ascii="Arial" w:hAnsi="Arial" w:cs="Arial"/>
        </w:rPr>
        <w:t xml:space="preserve"> </w:t>
      </w:r>
      <w:r w:rsidRPr="0074265F">
        <w:rPr>
          <w:rFonts w:ascii="Arial" w:hAnsi="Arial" w:cs="Arial"/>
        </w:rPr>
        <w:t>či vodní hospodářství.</w:t>
      </w:r>
    </w:p>
    <w:p w14:paraId="5321F6CF" w14:textId="46864637" w:rsidR="00F11FE7" w:rsidRDefault="00F11FE7" w:rsidP="0074265F">
      <w:pPr>
        <w:jc w:val="both"/>
        <w:rPr>
          <w:rFonts w:ascii="Arial" w:hAnsi="Arial" w:cs="Arial"/>
        </w:rPr>
      </w:pPr>
      <w:r w:rsidRPr="00F11FE7">
        <w:rPr>
          <w:rFonts w:ascii="Arial" w:hAnsi="Arial" w:cs="Arial"/>
        </w:rPr>
        <w:t xml:space="preserve">V souladu s cíli Evropského fondu pro konkurenceschopnost posílí program HE evropskou konkurenceschopnost a vědeckotechnickou základnu a přispěje k řešení globálních výzev prostřednictvím excelentního výzkumu a inovací. Program usiluje o vznik vysoce kvalitních poznatků, dovedností a atraktivních kariér pro výzkumníky, podporuje celoevropskou a mezinárodní spolupráci, sdílení znalostí a valorizaci výsledků, sladění </w:t>
      </w:r>
      <w:r w:rsidR="006A10F0">
        <w:rPr>
          <w:rFonts w:ascii="Arial" w:hAnsi="Arial" w:cs="Arial"/>
        </w:rPr>
        <w:t>evropských</w:t>
      </w:r>
      <w:r w:rsidRPr="00F11FE7">
        <w:rPr>
          <w:rFonts w:ascii="Arial" w:hAnsi="Arial" w:cs="Arial"/>
        </w:rPr>
        <w:t>, národních a regionálních priorit a</w:t>
      </w:r>
      <w:r w:rsidR="00550C83">
        <w:rPr>
          <w:rFonts w:ascii="Arial" w:hAnsi="Arial" w:cs="Arial"/>
        </w:rPr>
        <w:t> </w:t>
      </w:r>
      <w:r w:rsidRPr="00F11FE7">
        <w:rPr>
          <w:rFonts w:ascii="Arial" w:hAnsi="Arial" w:cs="Arial"/>
        </w:rPr>
        <w:t>vytvoření panevropského výzkumného a inovačního ekosystému. Dále cíleně snižuje regionální rozdíly ve výzkumné a inovační výkonnosti, zlepšuje globální postavení EU v inovacích, zejména v</w:t>
      </w:r>
      <w:r w:rsidR="00550C83">
        <w:rPr>
          <w:rFonts w:ascii="Arial" w:hAnsi="Arial" w:cs="Arial"/>
        </w:rPr>
        <w:t> </w:t>
      </w:r>
      <w:r w:rsidRPr="00F11FE7">
        <w:rPr>
          <w:rFonts w:ascii="Arial" w:hAnsi="Arial" w:cs="Arial"/>
        </w:rPr>
        <w:t>oblasti strategických technologií a disruptivních inovací, mobilizuje soukromé investice a</w:t>
      </w:r>
      <w:r w:rsidR="00550C83">
        <w:rPr>
          <w:rFonts w:ascii="Arial" w:hAnsi="Arial" w:cs="Arial"/>
        </w:rPr>
        <w:t> </w:t>
      </w:r>
      <w:r w:rsidRPr="00F11FE7">
        <w:rPr>
          <w:rFonts w:ascii="Arial" w:hAnsi="Arial" w:cs="Arial"/>
        </w:rPr>
        <w:t>podporuje dosažení cíle 3 % HDP na výzkum a inovace. Program podporuje multidisciplinární přístup a</w:t>
      </w:r>
      <w:r>
        <w:rPr>
          <w:rFonts w:ascii="Arial" w:hAnsi="Arial" w:cs="Arial"/>
        </w:rPr>
        <w:t> </w:t>
      </w:r>
      <w:r w:rsidRPr="00F11FE7">
        <w:rPr>
          <w:rFonts w:ascii="Arial" w:hAnsi="Arial" w:cs="Arial"/>
        </w:rPr>
        <w:t xml:space="preserve">integraci </w:t>
      </w:r>
      <w:r w:rsidR="006A10F0">
        <w:rPr>
          <w:rFonts w:ascii="Arial" w:hAnsi="Arial" w:cs="Arial"/>
        </w:rPr>
        <w:t>společenských</w:t>
      </w:r>
      <w:r w:rsidR="006A10F0" w:rsidRPr="00F11FE7">
        <w:rPr>
          <w:rFonts w:ascii="Arial" w:hAnsi="Arial" w:cs="Arial"/>
        </w:rPr>
        <w:t xml:space="preserve"> </w:t>
      </w:r>
      <w:r w:rsidRPr="00F11FE7">
        <w:rPr>
          <w:rFonts w:ascii="Arial" w:hAnsi="Arial" w:cs="Arial"/>
        </w:rPr>
        <w:t>a humanitních věd, posiluje vědecké znalosti pro tvorbu informovaných a</w:t>
      </w:r>
      <w:r>
        <w:rPr>
          <w:rFonts w:ascii="Arial" w:hAnsi="Arial" w:cs="Arial"/>
        </w:rPr>
        <w:t> </w:t>
      </w:r>
      <w:r w:rsidRPr="00F11FE7">
        <w:rPr>
          <w:rFonts w:ascii="Arial" w:hAnsi="Arial" w:cs="Arial"/>
        </w:rPr>
        <w:t>efektivních politik a podporuje využití otevřené vědy a veřejně financovaného výzkumu při tvorbě politik.</w:t>
      </w:r>
    </w:p>
    <w:p w14:paraId="1806298F" w14:textId="604AFA7C" w:rsidR="00F11FE7" w:rsidRDefault="00F11FE7" w:rsidP="00F11FE7">
      <w:pPr>
        <w:jc w:val="both"/>
        <w:rPr>
          <w:rFonts w:ascii="Arial" w:hAnsi="Arial" w:cs="Arial"/>
        </w:rPr>
      </w:pPr>
      <w:r w:rsidRPr="00F11FE7">
        <w:rPr>
          <w:rFonts w:ascii="Arial" w:hAnsi="Arial" w:cs="Arial"/>
        </w:rPr>
        <w:t xml:space="preserve">Dalšími klíčovými změnami jsou zjednodušené postupy pro žadatele – méně administrativy, rychlejší grantové procesy, standardní využití </w:t>
      </w:r>
      <w:r w:rsidR="00EE5281" w:rsidRPr="00EE5281">
        <w:rPr>
          <w:rFonts w:ascii="Arial" w:hAnsi="Arial" w:cs="Arial"/>
        </w:rPr>
        <w:t xml:space="preserve">paušálních částek („lump sums“), paušálních sazeb („flat rate“ pro nepřímé náklady) a jednotkových nákladů („unit cost“ pro osobní náklady). </w:t>
      </w:r>
      <w:r>
        <w:rPr>
          <w:rFonts w:ascii="Arial" w:hAnsi="Arial" w:cs="Arial"/>
        </w:rPr>
        <w:t>Evropská p</w:t>
      </w:r>
      <w:r w:rsidRPr="0048386C">
        <w:rPr>
          <w:rFonts w:ascii="Arial" w:hAnsi="Arial" w:cs="Arial"/>
        </w:rPr>
        <w:t>artnerství budou mít radikálně zjednodušené prostředí v rámci strategického a koherentního portfolia omezeného počtu iniciativ.</w:t>
      </w:r>
      <w:r w:rsidRPr="00F11FE7">
        <w:rPr>
          <w:rFonts w:ascii="Arial" w:hAnsi="Arial" w:cs="Arial"/>
        </w:rPr>
        <w:t xml:space="preserve"> </w:t>
      </w:r>
      <w:r w:rsidRPr="0048386C">
        <w:rPr>
          <w:rFonts w:ascii="Arial" w:hAnsi="Arial" w:cs="Arial"/>
        </w:rPr>
        <w:t>Stejně jako Evropský fond pro konkurenceschopnost bude i HE podporovat aktivity obranné a dvojího využití. Zjednodušením má být i sladění pravidel s minimem výjimek od finančního nařízení.</w:t>
      </w:r>
    </w:p>
    <w:p w14:paraId="654A124E" w14:textId="3415A5BC" w:rsidR="00AC27E8" w:rsidRPr="00C071D2" w:rsidRDefault="00AC27E8" w:rsidP="00604319">
      <w:pPr>
        <w:jc w:val="both"/>
        <w:rPr>
          <w:rFonts w:ascii="Arial" w:hAnsi="Arial" w:cs="Arial"/>
        </w:rPr>
      </w:pPr>
      <w:r w:rsidRPr="00C071D2">
        <w:rPr>
          <w:rFonts w:ascii="Arial" w:hAnsi="Arial" w:cs="Arial"/>
        </w:rPr>
        <w:t xml:space="preserve">Návrh o programu </w:t>
      </w:r>
      <w:r w:rsidR="0074265F">
        <w:rPr>
          <w:rFonts w:ascii="Arial" w:hAnsi="Arial" w:cs="Arial"/>
        </w:rPr>
        <w:t>HE</w:t>
      </w:r>
      <w:r w:rsidRPr="00C071D2">
        <w:rPr>
          <w:rFonts w:ascii="Arial" w:hAnsi="Arial" w:cs="Arial"/>
        </w:rPr>
        <w:t xml:space="preserve"> se skládá z následujících dokumentů:</w:t>
      </w:r>
    </w:p>
    <w:p w14:paraId="4350A927" w14:textId="1CEA372F" w:rsidR="0074265F" w:rsidRPr="00C071D2" w:rsidRDefault="0074265F" w:rsidP="00C071D2">
      <w:pPr>
        <w:pStyle w:val="Odstavecseseznamem"/>
        <w:numPr>
          <w:ilvl w:val="0"/>
          <w:numId w:val="37"/>
        </w:numPr>
        <w:jc w:val="both"/>
        <w:rPr>
          <w:rFonts w:ascii="Arial" w:hAnsi="Arial" w:cs="Arial"/>
        </w:rPr>
      </w:pPr>
      <w:r w:rsidRPr="00C071D2">
        <w:rPr>
          <w:rFonts w:ascii="Arial" w:hAnsi="Arial" w:cs="Arial"/>
          <w:color w:val="404040" w:themeColor="text1" w:themeTint="BF"/>
        </w:rPr>
        <w:t xml:space="preserve">Nařízení ustavující rámcový program </w:t>
      </w:r>
      <w:r w:rsidR="00EB137D">
        <w:rPr>
          <w:rFonts w:ascii="Arial" w:hAnsi="Arial" w:cs="Arial"/>
          <w:color w:val="404040" w:themeColor="text1" w:themeTint="BF"/>
        </w:rPr>
        <w:t>HE</w:t>
      </w:r>
      <w:r w:rsidRPr="00C071D2">
        <w:rPr>
          <w:rFonts w:ascii="Arial" w:hAnsi="Arial" w:cs="Arial"/>
          <w:color w:val="404040" w:themeColor="text1" w:themeTint="BF"/>
        </w:rPr>
        <w:t>,</w:t>
      </w:r>
    </w:p>
    <w:p w14:paraId="36CA88FA" w14:textId="77777777" w:rsidR="0074265F" w:rsidRPr="00C071D2" w:rsidRDefault="0074265F" w:rsidP="00C071D2">
      <w:pPr>
        <w:pStyle w:val="Odstavecseseznamem"/>
        <w:numPr>
          <w:ilvl w:val="0"/>
          <w:numId w:val="37"/>
        </w:numPr>
        <w:jc w:val="both"/>
        <w:rPr>
          <w:rFonts w:ascii="Arial" w:hAnsi="Arial" w:cs="Arial"/>
        </w:rPr>
      </w:pPr>
      <w:r w:rsidRPr="00C071D2">
        <w:rPr>
          <w:rFonts w:ascii="Arial" w:hAnsi="Arial" w:cs="Arial"/>
          <w:color w:val="404040" w:themeColor="text1" w:themeTint="BF"/>
        </w:rPr>
        <w:t>Specifický program k provádění HE,</w:t>
      </w:r>
    </w:p>
    <w:p w14:paraId="00613807" w14:textId="09E0B493" w:rsidR="0074265F" w:rsidRPr="00C071D2" w:rsidRDefault="0074265F" w:rsidP="0074265F">
      <w:pPr>
        <w:pStyle w:val="Odstavecseseznamem"/>
        <w:numPr>
          <w:ilvl w:val="0"/>
          <w:numId w:val="29"/>
        </w:numPr>
        <w:jc w:val="both"/>
        <w:rPr>
          <w:rFonts w:ascii="Arial" w:hAnsi="Arial" w:cs="Arial"/>
          <w:color w:val="404040" w:themeColor="text1" w:themeTint="BF"/>
        </w:rPr>
      </w:pPr>
      <w:r w:rsidRPr="000F1166">
        <w:rPr>
          <w:rFonts w:ascii="Arial" w:hAnsi="Arial" w:cs="Arial"/>
        </w:rPr>
        <w:t>Asociované vyhodnocení dopadů (včetně propojení s Evropským fondem pro konkurenceschopnost) a právní a finanční prohlášení.</w:t>
      </w:r>
    </w:p>
    <w:p w14:paraId="31FAA02E" w14:textId="3980930A" w:rsidR="00CE028D" w:rsidRPr="00604319" w:rsidRDefault="00D02D97" w:rsidP="00604319">
      <w:pPr>
        <w:jc w:val="both"/>
        <w:rPr>
          <w:rFonts w:ascii="Arial" w:hAnsi="Arial" w:cs="Arial"/>
        </w:rPr>
      </w:pPr>
      <w:r w:rsidRPr="0074265F">
        <w:rPr>
          <w:rFonts w:ascii="Arial" w:hAnsi="Arial" w:cs="Arial"/>
        </w:rPr>
        <w:t xml:space="preserve">Navržená struktura programu zajišťuje kontinuitu priorit a předvídatelnost financování a je postavena na </w:t>
      </w:r>
      <w:r w:rsidRPr="0048386C">
        <w:rPr>
          <w:rFonts w:ascii="Arial" w:hAnsi="Arial" w:cs="Arial"/>
          <w:b/>
          <w:bCs/>
        </w:rPr>
        <w:t>čtyřech pilířích</w:t>
      </w:r>
      <w:r w:rsidRPr="0074265F">
        <w:rPr>
          <w:rFonts w:ascii="Arial" w:hAnsi="Arial" w:cs="Arial"/>
        </w:rPr>
        <w:t>:</w:t>
      </w:r>
    </w:p>
    <w:p w14:paraId="23336799" w14:textId="20920053" w:rsidR="002547FE" w:rsidRPr="008F5763" w:rsidRDefault="008F5763" w:rsidP="00604319">
      <w:pPr>
        <w:jc w:val="both"/>
        <w:rPr>
          <w:rFonts w:ascii="Arial" w:hAnsi="Arial" w:cs="Arial"/>
        </w:rPr>
      </w:pPr>
      <w:r>
        <w:rPr>
          <w:rFonts w:ascii="Arial" w:hAnsi="Arial" w:cs="Arial"/>
          <w:b/>
          <w:bCs/>
        </w:rPr>
        <w:t xml:space="preserve">1) </w:t>
      </w:r>
      <w:r w:rsidR="00D500B1" w:rsidRPr="008F5763">
        <w:rPr>
          <w:rFonts w:ascii="Arial" w:hAnsi="Arial" w:cs="Arial"/>
          <w:b/>
          <w:bCs/>
        </w:rPr>
        <w:t>Pilíř I „E</w:t>
      </w:r>
      <w:r w:rsidR="002547FE" w:rsidRPr="008F5763">
        <w:rPr>
          <w:rFonts w:ascii="Arial" w:hAnsi="Arial" w:cs="Arial"/>
          <w:b/>
          <w:bCs/>
        </w:rPr>
        <w:t>XCELENTNÍ VĚDA</w:t>
      </w:r>
      <w:r w:rsidR="00D500B1" w:rsidRPr="008F5763">
        <w:rPr>
          <w:rFonts w:ascii="Arial" w:hAnsi="Arial" w:cs="Arial"/>
        </w:rPr>
        <w:t>“</w:t>
      </w:r>
      <w:r w:rsidR="002547FE" w:rsidRPr="008F5763">
        <w:rPr>
          <w:rFonts w:ascii="Arial" w:hAnsi="Arial" w:cs="Arial"/>
        </w:rPr>
        <w:t xml:space="preserve"> (44,1 mld. EUR)</w:t>
      </w:r>
    </w:p>
    <w:p w14:paraId="111DF33F" w14:textId="3AC539D1" w:rsidR="00D500B1" w:rsidRPr="008F5763" w:rsidRDefault="002547FE" w:rsidP="00604319">
      <w:pPr>
        <w:jc w:val="both"/>
        <w:rPr>
          <w:rFonts w:ascii="Arial" w:hAnsi="Arial" w:cs="Arial"/>
        </w:rPr>
      </w:pPr>
      <w:r w:rsidRPr="008F5763">
        <w:rPr>
          <w:rFonts w:ascii="Arial" w:hAnsi="Arial" w:cs="Arial"/>
        </w:rPr>
        <w:t xml:space="preserve">Tato část programu </w:t>
      </w:r>
      <w:r w:rsidR="00D500B1" w:rsidRPr="008F5763">
        <w:rPr>
          <w:rFonts w:ascii="Arial" w:hAnsi="Arial" w:cs="Arial"/>
        </w:rPr>
        <w:t>si klade za cíl posílit vědeckou základnu EU, přilákat špičkové talenty, propagovat excelentní výzkum v Evropě a poskytovat nejlepší vědecké poznatky pro politiky EU. Excelentnost výzkumu a mobilita jsou jádrem ambice Evropy být nejlepším místem na světě pro výzkum v souladu s principem EK „Choose Europe“.</w:t>
      </w:r>
    </w:p>
    <w:p w14:paraId="205A20D2" w14:textId="0FE8F1D0" w:rsidR="002547FE" w:rsidRPr="00C071D2" w:rsidRDefault="00D500B1" w:rsidP="00604319">
      <w:pPr>
        <w:pStyle w:val="Odstavecseseznamem"/>
        <w:numPr>
          <w:ilvl w:val="0"/>
          <w:numId w:val="34"/>
        </w:numPr>
        <w:jc w:val="both"/>
        <w:rPr>
          <w:rFonts w:ascii="Arial" w:hAnsi="Arial" w:cs="Arial"/>
          <w:color w:val="404040" w:themeColor="text1" w:themeTint="BF"/>
        </w:rPr>
      </w:pPr>
      <w:r w:rsidRPr="00C071D2">
        <w:rPr>
          <w:rFonts w:ascii="Arial" w:hAnsi="Arial" w:cs="Arial"/>
          <w:b/>
          <w:bCs/>
          <w:color w:val="404040" w:themeColor="text1" w:themeTint="BF"/>
        </w:rPr>
        <w:t>Evropsk</w:t>
      </w:r>
      <w:r w:rsidR="002547FE" w:rsidRPr="00C071D2">
        <w:rPr>
          <w:rFonts w:ascii="Arial" w:hAnsi="Arial" w:cs="Arial"/>
          <w:b/>
          <w:bCs/>
          <w:color w:val="404040" w:themeColor="text1" w:themeTint="BF"/>
        </w:rPr>
        <w:t>á</w:t>
      </w:r>
      <w:r w:rsidRPr="00C071D2">
        <w:rPr>
          <w:rFonts w:ascii="Arial" w:hAnsi="Arial" w:cs="Arial"/>
          <w:b/>
          <w:bCs/>
          <w:color w:val="404040" w:themeColor="text1" w:themeTint="BF"/>
        </w:rPr>
        <w:t xml:space="preserve"> rad</w:t>
      </w:r>
      <w:r w:rsidR="002547FE" w:rsidRPr="00C071D2">
        <w:rPr>
          <w:rFonts w:ascii="Arial" w:hAnsi="Arial" w:cs="Arial"/>
          <w:b/>
          <w:bCs/>
          <w:color w:val="404040" w:themeColor="text1" w:themeTint="BF"/>
        </w:rPr>
        <w:t>a</w:t>
      </w:r>
      <w:r w:rsidRPr="00C071D2">
        <w:rPr>
          <w:rFonts w:ascii="Arial" w:hAnsi="Arial" w:cs="Arial"/>
          <w:b/>
          <w:bCs/>
          <w:color w:val="404040" w:themeColor="text1" w:themeTint="BF"/>
        </w:rPr>
        <w:t xml:space="preserve"> pro výzkum (ERC)</w:t>
      </w:r>
      <w:r w:rsidRPr="00C071D2">
        <w:rPr>
          <w:rFonts w:ascii="Arial" w:hAnsi="Arial" w:cs="Arial"/>
          <w:color w:val="404040" w:themeColor="text1" w:themeTint="BF"/>
        </w:rPr>
        <w:t xml:space="preserve"> </w:t>
      </w:r>
    </w:p>
    <w:p w14:paraId="45096751" w14:textId="76916C7C" w:rsidR="00D500B1" w:rsidRPr="008F5763" w:rsidRDefault="001341E5" w:rsidP="00604319">
      <w:pPr>
        <w:jc w:val="both"/>
        <w:rPr>
          <w:rFonts w:ascii="Arial" w:hAnsi="Arial" w:cs="Arial"/>
        </w:rPr>
      </w:pPr>
      <w:r w:rsidRPr="008F5763">
        <w:rPr>
          <w:rFonts w:ascii="Arial" w:hAnsi="Arial" w:cs="Arial"/>
        </w:rPr>
        <w:t xml:space="preserve">Evropská rada pro výzkum by měla poskytnout atraktivní a flexibilní financování, které umožní talentovaným a kreativním výzkumníkům </w:t>
      </w:r>
      <w:r w:rsidR="004730AF" w:rsidRPr="008F5763">
        <w:rPr>
          <w:rFonts w:ascii="Arial" w:hAnsi="Arial" w:cs="Arial"/>
        </w:rPr>
        <w:t>provádět hraniční výzkum, přičemž jediným kritériem pro výběr projektů je jejich excelence.</w:t>
      </w:r>
      <w:r w:rsidR="00025FDE" w:rsidRPr="008F5763">
        <w:rPr>
          <w:rFonts w:ascii="Arial" w:hAnsi="Arial" w:cs="Arial"/>
        </w:rPr>
        <w:t xml:space="preserve"> Snahou bude přilákat nejtalentovanější vědce z celého světa a</w:t>
      </w:r>
      <w:r w:rsidR="008F5763" w:rsidRPr="008F5763">
        <w:rPr>
          <w:rFonts w:ascii="Arial" w:hAnsi="Arial" w:cs="Arial"/>
        </w:rPr>
        <w:t> </w:t>
      </w:r>
      <w:r w:rsidR="00025FDE" w:rsidRPr="008F5763">
        <w:rPr>
          <w:rFonts w:ascii="Arial" w:hAnsi="Arial" w:cs="Arial"/>
        </w:rPr>
        <w:t xml:space="preserve">vnímat Evropu jako světové středisko pro výzkum a inovace. Aktivity ERC budou v novém programu výrazně posílené </w:t>
      </w:r>
      <w:r w:rsidR="00005027" w:rsidRPr="008F5763">
        <w:rPr>
          <w:rFonts w:ascii="Arial" w:hAnsi="Arial" w:cs="Arial"/>
        </w:rPr>
        <w:t>za účelem podpory hraničního výzkumu.</w:t>
      </w:r>
    </w:p>
    <w:p w14:paraId="617F6F85" w14:textId="274827AB" w:rsidR="004C1733" w:rsidRPr="00C071D2" w:rsidRDefault="00D500B1" w:rsidP="00604319">
      <w:pPr>
        <w:pStyle w:val="Odstavecseseznamem"/>
        <w:numPr>
          <w:ilvl w:val="0"/>
          <w:numId w:val="34"/>
        </w:numPr>
        <w:jc w:val="both"/>
        <w:rPr>
          <w:rFonts w:ascii="Arial" w:hAnsi="Arial" w:cs="Arial"/>
          <w:color w:val="404040" w:themeColor="text1" w:themeTint="BF"/>
        </w:rPr>
      </w:pPr>
      <w:r w:rsidRPr="00C071D2">
        <w:rPr>
          <w:rFonts w:ascii="Arial" w:hAnsi="Arial" w:cs="Arial"/>
          <w:b/>
          <w:bCs/>
          <w:color w:val="404040" w:themeColor="text1" w:themeTint="BF"/>
        </w:rPr>
        <w:lastRenderedPageBreak/>
        <w:t xml:space="preserve">Akce Marie </w:t>
      </w:r>
      <w:r w:rsidR="006A10F0" w:rsidRPr="00C071D2">
        <w:rPr>
          <w:rFonts w:ascii="Arial" w:hAnsi="Arial" w:cs="Arial"/>
          <w:b/>
          <w:bCs/>
          <w:color w:val="404040" w:themeColor="text1" w:themeTint="BF"/>
        </w:rPr>
        <w:t>Skłodowska</w:t>
      </w:r>
      <w:r w:rsidR="006A10F0">
        <w:rPr>
          <w:rFonts w:ascii="Arial" w:hAnsi="Arial" w:cs="Arial"/>
          <w:b/>
          <w:bCs/>
          <w:color w:val="404040" w:themeColor="text1" w:themeTint="BF"/>
        </w:rPr>
        <w:t>-</w:t>
      </w:r>
      <w:r w:rsidRPr="00C071D2">
        <w:rPr>
          <w:rFonts w:ascii="Arial" w:hAnsi="Arial" w:cs="Arial"/>
          <w:b/>
          <w:bCs/>
          <w:color w:val="404040" w:themeColor="text1" w:themeTint="BF"/>
        </w:rPr>
        <w:t>Curie (MSCA</w:t>
      </w:r>
      <w:r w:rsidRPr="00C071D2">
        <w:rPr>
          <w:rFonts w:ascii="Arial" w:hAnsi="Arial" w:cs="Arial"/>
          <w:color w:val="404040" w:themeColor="text1" w:themeTint="BF"/>
        </w:rPr>
        <w:t>)</w:t>
      </w:r>
    </w:p>
    <w:p w14:paraId="14CD6772" w14:textId="377860F5" w:rsidR="00D500B1" w:rsidRPr="008F5763" w:rsidRDefault="004C1733" w:rsidP="00604319">
      <w:pPr>
        <w:jc w:val="both"/>
        <w:rPr>
          <w:rFonts w:ascii="Arial" w:hAnsi="Arial" w:cs="Arial"/>
        </w:rPr>
      </w:pPr>
      <w:r w:rsidRPr="008F5763">
        <w:rPr>
          <w:rFonts w:ascii="Arial" w:hAnsi="Arial" w:cs="Arial"/>
        </w:rPr>
        <w:t xml:space="preserve">Akce </w:t>
      </w:r>
      <w:r w:rsidR="00D500B1" w:rsidRPr="008F5763">
        <w:rPr>
          <w:rFonts w:ascii="Arial" w:hAnsi="Arial" w:cs="Arial"/>
        </w:rPr>
        <w:t>MSC bud</w:t>
      </w:r>
      <w:r w:rsidRPr="008F5763">
        <w:rPr>
          <w:rFonts w:ascii="Arial" w:hAnsi="Arial" w:cs="Arial"/>
        </w:rPr>
        <w:t>ou</w:t>
      </w:r>
      <w:r w:rsidR="00D500B1" w:rsidRPr="008F5763">
        <w:rPr>
          <w:rFonts w:ascii="Arial" w:hAnsi="Arial" w:cs="Arial"/>
        </w:rPr>
        <w:t xml:space="preserve"> i nadále podporovat vzdělávání </w:t>
      </w:r>
      <w:r w:rsidRPr="008F5763">
        <w:rPr>
          <w:rFonts w:ascii="Arial" w:hAnsi="Arial" w:cs="Arial"/>
        </w:rPr>
        <w:t xml:space="preserve">a mobilitu </w:t>
      </w:r>
      <w:r w:rsidR="00D500B1" w:rsidRPr="008F5763">
        <w:rPr>
          <w:rFonts w:ascii="Arial" w:hAnsi="Arial" w:cs="Arial"/>
        </w:rPr>
        <w:t xml:space="preserve">výzkumníků a </w:t>
      </w:r>
      <w:r w:rsidRPr="008F5763">
        <w:rPr>
          <w:rFonts w:ascii="Arial" w:hAnsi="Arial" w:cs="Arial"/>
        </w:rPr>
        <w:t xml:space="preserve">jejich </w:t>
      </w:r>
      <w:r w:rsidR="00D500B1" w:rsidRPr="008F5763">
        <w:rPr>
          <w:rFonts w:ascii="Arial" w:hAnsi="Arial" w:cs="Arial"/>
        </w:rPr>
        <w:t>kariérní rozvoj.</w:t>
      </w:r>
      <w:r w:rsidR="004730AF" w:rsidRPr="008F5763">
        <w:rPr>
          <w:rFonts w:ascii="Arial" w:hAnsi="Arial" w:cs="Arial"/>
        </w:rPr>
        <w:t xml:space="preserve"> Strategické investice do excelentních výzkumníků, jejich přípravy, mobility a rozvoje kariér jsou základem pro inovace, ekonomickou odolnost a sociální blahobyt. </w:t>
      </w:r>
      <w:r w:rsidR="0076505C" w:rsidRPr="008F5763">
        <w:rPr>
          <w:rFonts w:ascii="Arial" w:hAnsi="Arial" w:cs="Arial"/>
        </w:rPr>
        <w:t>Program bude financovat excelentní doktorandské sítě, post-dokt</w:t>
      </w:r>
      <w:r w:rsidR="00125FCB">
        <w:rPr>
          <w:rFonts w:ascii="Arial" w:hAnsi="Arial" w:cs="Arial"/>
        </w:rPr>
        <w:t>o</w:t>
      </w:r>
      <w:r w:rsidR="0076505C" w:rsidRPr="008F5763">
        <w:rPr>
          <w:rFonts w:ascii="Arial" w:hAnsi="Arial" w:cs="Arial"/>
        </w:rPr>
        <w:t xml:space="preserve">randská stipendia, výměny vědeckovýzkumných zaměstnanců a podpůrné mechanismy pro rozvoj udržitelných vědeckovýzkumných kariér za cílem přilákání a udržení nejslibnějších talentů. Silný důraz bude kladen na mezinárodní, mezisektorovou a mezidisciplinární spolupráci. </w:t>
      </w:r>
      <w:r w:rsidR="004730AF" w:rsidRPr="008F5763">
        <w:rPr>
          <w:rFonts w:ascii="Arial" w:hAnsi="Arial" w:cs="Arial"/>
        </w:rPr>
        <w:t>Program by měl dále posílit vazby mezi univerzitami a inovačním ekosystémem včetně soukromého sektoru. Měl by přispět k dokončení Evropského výzkumného prostoru za přispění takových iniciativ, jako jsou Aliance evropských univerzit, či programů jako je ERASMUS+.</w:t>
      </w:r>
    </w:p>
    <w:p w14:paraId="22A91268" w14:textId="2DE23E12" w:rsidR="004730AF" w:rsidRPr="00C071D2" w:rsidRDefault="00D02D97" w:rsidP="00604319">
      <w:pPr>
        <w:pStyle w:val="Odstavecseseznamem"/>
        <w:numPr>
          <w:ilvl w:val="0"/>
          <w:numId w:val="34"/>
        </w:numPr>
        <w:jc w:val="both"/>
        <w:rPr>
          <w:rFonts w:ascii="Arial" w:hAnsi="Arial" w:cs="Arial"/>
          <w:color w:val="404040" w:themeColor="text1" w:themeTint="BF"/>
        </w:rPr>
      </w:pPr>
      <w:r w:rsidRPr="00C071D2">
        <w:rPr>
          <w:rFonts w:ascii="Arial" w:hAnsi="Arial" w:cs="Arial"/>
          <w:b/>
          <w:bCs/>
          <w:color w:val="404040" w:themeColor="text1" w:themeTint="BF"/>
        </w:rPr>
        <w:t>Společné výzkumné středisko</w:t>
      </w:r>
      <w:r w:rsidR="004730AF" w:rsidRPr="00C071D2">
        <w:rPr>
          <w:rFonts w:ascii="Arial" w:hAnsi="Arial" w:cs="Arial"/>
          <w:b/>
          <w:bCs/>
          <w:color w:val="404040" w:themeColor="text1" w:themeTint="BF"/>
        </w:rPr>
        <w:t xml:space="preserve"> </w:t>
      </w:r>
      <w:r w:rsidR="004730AF" w:rsidRPr="00C071D2">
        <w:rPr>
          <w:rFonts w:ascii="Arial" w:hAnsi="Arial" w:cs="Arial"/>
          <w:color w:val="404040" w:themeColor="text1" w:themeTint="BF"/>
        </w:rPr>
        <w:t>(2,6 mld. EUR</w:t>
      </w:r>
      <w:r w:rsidR="00C509C4" w:rsidRPr="00C071D2">
        <w:rPr>
          <w:rFonts w:ascii="Arial" w:hAnsi="Arial" w:cs="Arial"/>
          <w:color w:val="404040" w:themeColor="text1" w:themeTint="BF"/>
        </w:rPr>
        <w:t xml:space="preserve"> na nejaderné přímé akce</w:t>
      </w:r>
      <w:r w:rsidR="004730AF" w:rsidRPr="00C071D2">
        <w:rPr>
          <w:rFonts w:ascii="Arial" w:hAnsi="Arial" w:cs="Arial"/>
          <w:color w:val="404040" w:themeColor="text1" w:themeTint="BF"/>
        </w:rPr>
        <w:t>)</w:t>
      </w:r>
    </w:p>
    <w:p w14:paraId="27062BCD" w14:textId="1AC1714A" w:rsidR="00D500B1" w:rsidRPr="008F5763" w:rsidRDefault="00D500B1" w:rsidP="00604319">
      <w:pPr>
        <w:jc w:val="both"/>
        <w:rPr>
          <w:rFonts w:ascii="Arial" w:hAnsi="Arial" w:cs="Arial"/>
        </w:rPr>
      </w:pPr>
      <w:r w:rsidRPr="008F5763">
        <w:rPr>
          <w:rFonts w:ascii="Arial" w:hAnsi="Arial" w:cs="Arial"/>
        </w:rPr>
        <w:t>Společné výzkumné středisk</w:t>
      </w:r>
      <w:r w:rsidR="004730AF" w:rsidRPr="008F5763">
        <w:rPr>
          <w:rFonts w:ascii="Arial" w:hAnsi="Arial" w:cs="Arial"/>
        </w:rPr>
        <w:t>o</w:t>
      </w:r>
      <w:r w:rsidRPr="008F5763">
        <w:rPr>
          <w:rFonts w:ascii="Arial" w:hAnsi="Arial" w:cs="Arial"/>
        </w:rPr>
        <w:t xml:space="preserve"> (JRC) </w:t>
      </w:r>
      <w:r w:rsidR="004730AF" w:rsidRPr="008F5763">
        <w:rPr>
          <w:rFonts w:ascii="Arial" w:hAnsi="Arial" w:cs="Arial"/>
        </w:rPr>
        <w:t>bude i nadále poskytovat nezávislou vědeckovýzkumnou podporu</w:t>
      </w:r>
      <w:r w:rsidR="00C509C4" w:rsidRPr="008F5763">
        <w:rPr>
          <w:rFonts w:ascii="Arial" w:hAnsi="Arial" w:cs="Arial"/>
        </w:rPr>
        <w:t xml:space="preserve"> unijním politikám. Přímé akce budou implementovány flexibilně, efektivně a transparentně, přičemž se zaměří na potřeby unijních politik a jednotlivých uživatelů při zabezpečení unijních finančních zájmů.</w:t>
      </w:r>
    </w:p>
    <w:p w14:paraId="33B35F9D" w14:textId="14FE16F5" w:rsidR="00C509C4" w:rsidRPr="008F5763" w:rsidRDefault="008F5763" w:rsidP="00604319">
      <w:pPr>
        <w:jc w:val="both"/>
        <w:rPr>
          <w:rFonts w:ascii="Arial" w:hAnsi="Arial" w:cs="Arial"/>
        </w:rPr>
      </w:pPr>
      <w:r>
        <w:rPr>
          <w:rFonts w:ascii="Arial" w:hAnsi="Arial" w:cs="Arial"/>
          <w:b/>
          <w:bCs/>
        </w:rPr>
        <w:t xml:space="preserve">2) </w:t>
      </w:r>
      <w:r w:rsidR="00D500B1" w:rsidRPr="008F5763">
        <w:rPr>
          <w:rFonts w:ascii="Arial" w:hAnsi="Arial" w:cs="Arial"/>
          <w:b/>
          <w:bCs/>
        </w:rPr>
        <w:t>Pilíř II „K</w:t>
      </w:r>
      <w:r w:rsidR="00C509C4" w:rsidRPr="008F5763">
        <w:rPr>
          <w:rFonts w:ascii="Arial" w:hAnsi="Arial" w:cs="Arial"/>
          <w:b/>
          <w:bCs/>
        </w:rPr>
        <w:t>ONKURENCESCHOPNOST A SPOLEČNOST</w:t>
      </w:r>
      <w:r w:rsidR="00D500B1" w:rsidRPr="008F5763">
        <w:rPr>
          <w:rFonts w:ascii="Arial" w:hAnsi="Arial" w:cs="Arial"/>
        </w:rPr>
        <w:t>“</w:t>
      </w:r>
      <w:r w:rsidR="00C509C4" w:rsidRPr="008F5763">
        <w:rPr>
          <w:rFonts w:ascii="Arial" w:hAnsi="Arial" w:cs="Arial"/>
        </w:rPr>
        <w:t xml:space="preserve"> (75,9 mld. EUR)</w:t>
      </w:r>
    </w:p>
    <w:p w14:paraId="536F6099" w14:textId="666E7679" w:rsidR="00C509C4" w:rsidRPr="008F5763" w:rsidRDefault="00C509C4" w:rsidP="00604319">
      <w:pPr>
        <w:jc w:val="both"/>
        <w:rPr>
          <w:rFonts w:ascii="Arial" w:hAnsi="Arial" w:cs="Arial"/>
        </w:rPr>
      </w:pPr>
      <w:r w:rsidRPr="008F5763">
        <w:rPr>
          <w:rFonts w:ascii="Arial" w:hAnsi="Arial" w:cs="Arial"/>
        </w:rPr>
        <w:t>Tato část programu</w:t>
      </w:r>
      <w:r w:rsidR="00D500B1" w:rsidRPr="008F5763">
        <w:rPr>
          <w:rFonts w:ascii="Arial" w:hAnsi="Arial" w:cs="Arial"/>
        </w:rPr>
        <w:t xml:space="preserve"> si klade za cíl podporovat společný výzkum a inovace v oblastech s vysokým společenským dopadem, se zaměřením na řešení globálních společenských výzev a posílení konkurenceschopnosti EU. Tento pilíř bude </w:t>
      </w:r>
      <w:r w:rsidRPr="008F5763">
        <w:rPr>
          <w:rFonts w:ascii="Arial" w:hAnsi="Arial" w:cs="Arial"/>
        </w:rPr>
        <w:t xml:space="preserve">sledovat strukturu </w:t>
      </w:r>
      <w:r w:rsidR="00D500B1" w:rsidRPr="008F5763">
        <w:rPr>
          <w:rFonts w:ascii="Arial" w:hAnsi="Arial" w:cs="Arial"/>
        </w:rPr>
        <w:t>oblastí intervencí v Evropském fondu pro konkurenceschopnost a jeho čtyřech politických blocích. Tím bude zajištěna podpora v průběhu celé in</w:t>
      </w:r>
      <w:r w:rsidRPr="008F5763">
        <w:rPr>
          <w:rFonts w:ascii="Arial" w:hAnsi="Arial" w:cs="Arial"/>
        </w:rPr>
        <w:t>ovační</w:t>
      </w:r>
      <w:r w:rsidR="00D500B1" w:rsidRPr="008F5763">
        <w:rPr>
          <w:rFonts w:ascii="Arial" w:hAnsi="Arial" w:cs="Arial"/>
        </w:rPr>
        <w:t xml:space="preserve"> cesty. </w:t>
      </w:r>
      <w:r w:rsidRPr="008F5763">
        <w:rPr>
          <w:rFonts w:ascii="Arial" w:hAnsi="Arial" w:cs="Arial"/>
        </w:rPr>
        <w:t>Tento pilíř je rozdělen do dvou částí:</w:t>
      </w:r>
    </w:p>
    <w:p w14:paraId="12C955CF" w14:textId="2C8CAD13" w:rsidR="00C509C4" w:rsidRPr="00C071D2" w:rsidRDefault="00C509C4" w:rsidP="00604319">
      <w:pPr>
        <w:pStyle w:val="Odstavecseseznamem"/>
        <w:numPr>
          <w:ilvl w:val="0"/>
          <w:numId w:val="35"/>
        </w:numPr>
        <w:jc w:val="both"/>
        <w:rPr>
          <w:rFonts w:ascii="Arial" w:hAnsi="Arial" w:cs="Arial"/>
          <w:color w:val="404040" w:themeColor="text1" w:themeTint="BF"/>
        </w:rPr>
      </w:pPr>
      <w:r w:rsidRPr="00C071D2">
        <w:rPr>
          <w:rFonts w:ascii="Arial" w:hAnsi="Arial" w:cs="Arial"/>
          <w:b/>
          <w:bCs/>
          <w:color w:val="404040" w:themeColor="text1" w:themeTint="BF"/>
        </w:rPr>
        <w:t>Konkurenceschopnost</w:t>
      </w:r>
      <w:r w:rsidRPr="00C071D2">
        <w:rPr>
          <w:rFonts w:ascii="Arial" w:hAnsi="Arial" w:cs="Arial"/>
          <w:color w:val="404040" w:themeColor="text1" w:themeTint="BF"/>
        </w:rPr>
        <w:t xml:space="preserve"> (68,3 mld. EUR)</w:t>
      </w:r>
    </w:p>
    <w:p w14:paraId="28D85EDA" w14:textId="70313478" w:rsidR="00C509C4" w:rsidRPr="008F5763" w:rsidRDefault="00C509C4" w:rsidP="00604319">
      <w:pPr>
        <w:jc w:val="both"/>
        <w:rPr>
          <w:rFonts w:ascii="Arial" w:hAnsi="Arial" w:cs="Arial"/>
        </w:rPr>
      </w:pPr>
      <w:r w:rsidRPr="008F5763">
        <w:rPr>
          <w:rFonts w:ascii="Arial" w:hAnsi="Arial" w:cs="Arial"/>
        </w:rPr>
        <w:t xml:space="preserve">Tato </w:t>
      </w:r>
      <w:r w:rsidR="001B2BA4" w:rsidRPr="008F5763">
        <w:rPr>
          <w:rFonts w:ascii="Arial" w:hAnsi="Arial" w:cs="Arial"/>
        </w:rPr>
        <w:t>část sleduje čtyři priority Evropského fondu pro konkurenceschopnost:</w:t>
      </w:r>
    </w:p>
    <w:p w14:paraId="2A10EA54" w14:textId="1DF17B0A" w:rsidR="001B2BA4" w:rsidRPr="00C071D2" w:rsidRDefault="001B2BA4" w:rsidP="00604319">
      <w:pPr>
        <w:pStyle w:val="Odstavecseseznamem"/>
        <w:numPr>
          <w:ilvl w:val="0"/>
          <w:numId w:val="36"/>
        </w:numPr>
        <w:jc w:val="both"/>
        <w:rPr>
          <w:rFonts w:ascii="Arial" w:hAnsi="Arial" w:cs="Arial"/>
          <w:color w:val="404040" w:themeColor="text1" w:themeTint="BF"/>
        </w:rPr>
      </w:pPr>
      <w:r w:rsidRPr="00C071D2">
        <w:rPr>
          <w:rFonts w:ascii="Arial" w:hAnsi="Arial" w:cs="Arial"/>
          <w:color w:val="404040" w:themeColor="text1" w:themeTint="BF"/>
        </w:rPr>
        <w:t>Čistá tranzice a průmyslová dekarbonizace (25,3 mld. EUR)</w:t>
      </w:r>
    </w:p>
    <w:p w14:paraId="1DAF35C1" w14:textId="76EA6182" w:rsidR="001B2BA4" w:rsidRPr="00C071D2" w:rsidRDefault="001B2BA4" w:rsidP="00604319">
      <w:pPr>
        <w:pStyle w:val="Odstavecseseznamem"/>
        <w:numPr>
          <w:ilvl w:val="0"/>
          <w:numId w:val="36"/>
        </w:numPr>
        <w:jc w:val="both"/>
        <w:rPr>
          <w:rFonts w:ascii="Arial" w:hAnsi="Arial" w:cs="Arial"/>
          <w:color w:val="404040" w:themeColor="text1" w:themeTint="BF"/>
        </w:rPr>
      </w:pPr>
      <w:r w:rsidRPr="00C071D2">
        <w:rPr>
          <w:rFonts w:ascii="Arial" w:hAnsi="Arial" w:cs="Arial"/>
          <w:color w:val="404040" w:themeColor="text1" w:themeTint="BF"/>
        </w:rPr>
        <w:t>Zdraví, biotechnologie, zemědělství, bioekonomika (16,7 mld. EUR)</w:t>
      </w:r>
    </w:p>
    <w:p w14:paraId="0F2561D5" w14:textId="718EA253" w:rsidR="001B2BA4" w:rsidRPr="00C071D2" w:rsidRDefault="001B2BA4" w:rsidP="00604319">
      <w:pPr>
        <w:pStyle w:val="Odstavecseseznamem"/>
        <w:numPr>
          <w:ilvl w:val="0"/>
          <w:numId w:val="36"/>
        </w:numPr>
        <w:jc w:val="both"/>
        <w:rPr>
          <w:rFonts w:ascii="Arial" w:hAnsi="Arial" w:cs="Arial"/>
          <w:color w:val="404040" w:themeColor="text1" w:themeTint="BF"/>
        </w:rPr>
      </w:pPr>
      <w:r w:rsidRPr="00C071D2">
        <w:rPr>
          <w:rFonts w:ascii="Arial" w:hAnsi="Arial" w:cs="Arial"/>
          <w:color w:val="404040" w:themeColor="text1" w:themeTint="BF"/>
        </w:rPr>
        <w:t>Digitální leadership (16,9 mld. EUR)</w:t>
      </w:r>
    </w:p>
    <w:p w14:paraId="0DF6FDBD" w14:textId="53628213" w:rsidR="001B2BA4" w:rsidRPr="00C071D2" w:rsidRDefault="001B2BA4" w:rsidP="00604319">
      <w:pPr>
        <w:pStyle w:val="Odstavecseseznamem"/>
        <w:numPr>
          <w:ilvl w:val="0"/>
          <w:numId w:val="36"/>
        </w:numPr>
        <w:jc w:val="both"/>
        <w:rPr>
          <w:rFonts w:ascii="Arial" w:hAnsi="Arial" w:cs="Arial"/>
          <w:color w:val="404040" w:themeColor="text1" w:themeTint="BF"/>
        </w:rPr>
      </w:pPr>
      <w:r w:rsidRPr="00C071D2">
        <w:rPr>
          <w:rFonts w:ascii="Arial" w:hAnsi="Arial" w:cs="Arial"/>
          <w:color w:val="404040" w:themeColor="text1" w:themeTint="BF"/>
        </w:rPr>
        <w:t>Odolnost a bezpečnost, obranný průmysl a vesmír (6,4 mld. EUR)</w:t>
      </w:r>
    </w:p>
    <w:p w14:paraId="1A4D1636" w14:textId="77777777" w:rsidR="00543B34" w:rsidRPr="00C071D2" w:rsidRDefault="00543B34" w:rsidP="00604319">
      <w:pPr>
        <w:pStyle w:val="Odstavecseseznamem"/>
        <w:ind w:left="2160"/>
        <w:jc w:val="both"/>
        <w:rPr>
          <w:rFonts w:ascii="Arial" w:hAnsi="Arial" w:cs="Arial"/>
          <w:color w:val="404040" w:themeColor="text1" w:themeTint="BF"/>
        </w:rPr>
      </w:pPr>
    </w:p>
    <w:p w14:paraId="749546F3" w14:textId="2AB6C4AC" w:rsidR="001B2BA4" w:rsidRPr="00C071D2" w:rsidRDefault="001B2BA4" w:rsidP="00604319">
      <w:pPr>
        <w:pStyle w:val="Odstavecseseznamem"/>
        <w:numPr>
          <w:ilvl w:val="0"/>
          <w:numId w:val="35"/>
        </w:numPr>
        <w:jc w:val="both"/>
        <w:rPr>
          <w:rFonts w:ascii="Arial" w:hAnsi="Arial" w:cs="Arial"/>
          <w:b/>
          <w:bCs/>
          <w:color w:val="404040" w:themeColor="text1" w:themeTint="BF"/>
        </w:rPr>
      </w:pPr>
      <w:r w:rsidRPr="00C071D2">
        <w:rPr>
          <w:rFonts w:ascii="Arial" w:hAnsi="Arial" w:cs="Arial"/>
          <w:b/>
          <w:bCs/>
          <w:color w:val="404040" w:themeColor="text1" w:themeTint="BF"/>
        </w:rPr>
        <w:t xml:space="preserve">Společnost </w:t>
      </w:r>
      <w:r w:rsidRPr="00C071D2">
        <w:rPr>
          <w:rFonts w:ascii="Arial" w:hAnsi="Arial" w:cs="Arial"/>
          <w:color w:val="404040" w:themeColor="text1" w:themeTint="BF"/>
        </w:rPr>
        <w:t>(7,6 mld. EUR)</w:t>
      </w:r>
    </w:p>
    <w:p w14:paraId="7486A054" w14:textId="293E0016" w:rsidR="00D500B1" w:rsidRPr="008F5763" w:rsidRDefault="001B2BA4" w:rsidP="00604319">
      <w:pPr>
        <w:jc w:val="both"/>
        <w:rPr>
          <w:rFonts w:ascii="Arial" w:hAnsi="Arial" w:cs="Arial"/>
        </w:rPr>
      </w:pPr>
      <w:r w:rsidRPr="008F5763">
        <w:rPr>
          <w:rFonts w:ascii="Arial" w:hAnsi="Arial" w:cs="Arial"/>
        </w:rPr>
        <w:t xml:space="preserve">Tato část se </w:t>
      </w:r>
      <w:r w:rsidR="00D500B1" w:rsidRPr="008F5763">
        <w:rPr>
          <w:rFonts w:ascii="Arial" w:hAnsi="Arial" w:cs="Arial"/>
        </w:rPr>
        <w:t xml:space="preserve">bude zabývat výzkumem „bottom-up“, zejména v oblastech globálních společenských výzev, jako je migrace, dezinformace a ochrana, posilování a podpora demokracie, jakož i sociální a ekonomické transformace, inkluzivní společnosti a sociální soudržnost. </w:t>
      </w:r>
      <w:r w:rsidR="008F5763" w:rsidRPr="008F5763">
        <w:rPr>
          <w:rFonts w:ascii="Arial" w:hAnsi="Arial" w:cs="Arial"/>
        </w:rPr>
        <w:t>Bude zahrnovat New European Bauhaus (NEB) Facility a mise EU.</w:t>
      </w:r>
    </w:p>
    <w:p w14:paraId="0166F0CF" w14:textId="1B8A570D" w:rsidR="00543B34" w:rsidRPr="008F5763" w:rsidRDefault="008F5763" w:rsidP="00604319">
      <w:pPr>
        <w:jc w:val="both"/>
        <w:rPr>
          <w:rFonts w:ascii="Arial" w:hAnsi="Arial" w:cs="Arial"/>
        </w:rPr>
      </w:pPr>
      <w:r>
        <w:rPr>
          <w:rFonts w:ascii="Arial" w:hAnsi="Arial" w:cs="Arial"/>
          <w:b/>
          <w:bCs/>
        </w:rPr>
        <w:t xml:space="preserve">3) </w:t>
      </w:r>
      <w:r w:rsidR="00D500B1" w:rsidRPr="008F5763">
        <w:rPr>
          <w:rFonts w:ascii="Arial" w:hAnsi="Arial" w:cs="Arial"/>
          <w:b/>
          <w:bCs/>
        </w:rPr>
        <w:t>Pilíř III „I</w:t>
      </w:r>
      <w:r w:rsidR="005708D6" w:rsidRPr="008F5763">
        <w:rPr>
          <w:rFonts w:ascii="Arial" w:hAnsi="Arial" w:cs="Arial"/>
          <w:b/>
          <w:bCs/>
        </w:rPr>
        <w:t>NOVACE</w:t>
      </w:r>
      <w:r w:rsidR="00D500B1" w:rsidRPr="008F5763">
        <w:rPr>
          <w:rFonts w:ascii="Arial" w:hAnsi="Arial" w:cs="Arial"/>
        </w:rPr>
        <w:t>“</w:t>
      </w:r>
      <w:r w:rsidR="00543B34" w:rsidRPr="008F5763">
        <w:rPr>
          <w:rFonts w:ascii="Arial" w:hAnsi="Arial" w:cs="Arial"/>
        </w:rPr>
        <w:t xml:space="preserve"> (38,8 mld. EUR)</w:t>
      </w:r>
    </w:p>
    <w:p w14:paraId="65812D74" w14:textId="0D8A9514" w:rsidR="00D500B1" w:rsidRPr="008F5763" w:rsidRDefault="00543B34" w:rsidP="00604319">
      <w:pPr>
        <w:jc w:val="both"/>
        <w:rPr>
          <w:rFonts w:ascii="Arial" w:hAnsi="Arial" w:cs="Arial"/>
        </w:rPr>
      </w:pPr>
      <w:r w:rsidRPr="008F5763">
        <w:rPr>
          <w:rFonts w:ascii="Arial" w:hAnsi="Arial" w:cs="Arial"/>
        </w:rPr>
        <w:t>Tento pilíř se zaměří na podporu inovací, vývoje nových produktů, služeb a obchodních modelů, a</w:t>
      </w:r>
      <w:r w:rsidR="008F5763" w:rsidRPr="008F5763">
        <w:rPr>
          <w:rFonts w:ascii="Arial" w:hAnsi="Arial" w:cs="Arial"/>
        </w:rPr>
        <w:t> </w:t>
      </w:r>
      <w:r w:rsidRPr="008F5763">
        <w:rPr>
          <w:rFonts w:ascii="Arial" w:hAnsi="Arial" w:cs="Arial"/>
        </w:rPr>
        <w:t xml:space="preserve">to především </w:t>
      </w:r>
      <w:r w:rsidR="006672EF" w:rsidRPr="008F5763">
        <w:rPr>
          <w:rFonts w:ascii="Arial" w:hAnsi="Arial" w:cs="Arial"/>
        </w:rPr>
        <w:t xml:space="preserve">prostřednictvím Evropské </w:t>
      </w:r>
      <w:r w:rsidR="008F5763" w:rsidRPr="008F5763">
        <w:rPr>
          <w:rFonts w:ascii="Arial" w:hAnsi="Arial" w:cs="Arial"/>
        </w:rPr>
        <w:t>r</w:t>
      </w:r>
      <w:r w:rsidR="006672EF" w:rsidRPr="008F5763">
        <w:rPr>
          <w:rFonts w:ascii="Arial" w:hAnsi="Arial" w:cs="Arial"/>
        </w:rPr>
        <w:t>ady pro inovace.</w:t>
      </w:r>
    </w:p>
    <w:p w14:paraId="77EDB9A7" w14:textId="77777777" w:rsidR="006672EF" w:rsidRPr="00C071D2" w:rsidRDefault="00D500B1" w:rsidP="00604319">
      <w:pPr>
        <w:pStyle w:val="Odstavecseseznamem"/>
        <w:numPr>
          <w:ilvl w:val="0"/>
          <w:numId w:val="34"/>
        </w:numPr>
        <w:jc w:val="both"/>
        <w:rPr>
          <w:rFonts w:ascii="Arial" w:hAnsi="Arial" w:cs="Arial"/>
          <w:b/>
          <w:bCs/>
          <w:color w:val="404040" w:themeColor="text1" w:themeTint="BF"/>
        </w:rPr>
      </w:pPr>
      <w:r w:rsidRPr="00C071D2">
        <w:rPr>
          <w:rFonts w:ascii="Arial" w:hAnsi="Arial" w:cs="Arial"/>
          <w:b/>
          <w:bCs/>
          <w:color w:val="404040" w:themeColor="text1" w:themeTint="BF"/>
        </w:rPr>
        <w:t>Evropsk</w:t>
      </w:r>
      <w:r w:rsidR="006672EF" w:rsidRPr="00C071D2">
        <w:rPr>
          <w:rFonts w:ascii="Arial" w:hAnsi="Arial" w:cs="Arial"/>
          <w:b/>
          <w:bCs/>
          <w:color w:val="404040" w:themeColor="text1" w:themeTint="BF"/>
        </w:rPr>
        <w:t>á</w:t>
      </w:r>
      <w:r w:rsidRPr="00C071D2">
        <w:rPr>
          <w:rFonts w:ascii="Arial" w:hAnsi="Arial" w:cs="Arial"/>
          <w:b/>
          <w:bCs/>
          <w:color w:val="404040" w:themeColor="text1" w:themeTint="BF"/>
        </w:rPr>
        <w:t xml:space="preserve"> rad</w:t>
      </w:r>
      <w:r w:rsidR="006672EF" w:rsidRPr="00C071D2">
        <w:rPr>
          <w:rFonts w:ascii="Arial" w:hAnsi="Arial" w:cs="Arial"/>
          <w:b/>
          <w:bCs/>
          <w:color w:val="404040" w:themeColor="text1" w:themeTint="BF"/>
        </w:rPr>
        <w:t>a</w:t>
      </w:r>
      <w:r w:rsidRPr="00C071D2">
        <w:rPr>
          <w:rFonts w:ascii="Arial" w:hAnsi="Arial" w:cs="Arial"/>
          <w:b/>
          <w:bCs/>
          <w:color w:val="404040" w:themeColor="text1" w:themeTint="BF"/>
        </w:rPr>
        <w:t xml:space="preserve"> pro inovace (EIC)</w:t>
      </w:r>
    </w:p>
    <w:p w14:paraId="620D56E5" w14:textId="2EDBC71A" w:rsidR="00DC5455" w:rsidRPr="008F5763" w:rsidRDefault="00D500B1" w:rsidP="00604319">
      <w:pPr>
        <w:jc w:val="both"/>
        <w:rPr>
          <w:rFonts w:ascii="Arial" w:hAnsi="Arial" w:cs="Arial"/>
        </w:rPr>
      </w:pPr>
      <w:bookmarkStart w:id="0" w:name="_Hlk206590684"/>
      <w:r w:rsidRPr="008F5763">
        <w:rPr>
          <w:rFonts w:ascii="Arial" w:hAnsi="Arial" w:cs="Arial"/>
        </w:rPr>
        <w:t>EIC bude podporovat inovativní startupy</w:t>
      </w:r>
      <w:r w:rsidR="00DC5455" w:rsidRPr="008F5763">
        <w:rPr>
          <w:rFonts w:ascii="Arial" w:hAnsi="Arial" w:cs="Arial"/>
        </w:rPr>
        <w:t xml:space="preserve"> a scaleupy</w:t>
      </w:r>
      <w:r w:rsidRPr="008F5763">
        <w:rPr>
          <w:rFonts w:ascii="Arial" w:hAnsi="Arial" w:cs="Arial"/>
        </w:rPr>
        <w:t>, malé a střední podniky se zaměřením na</w:t>
      </w:r>
      <w:r w:rsidR="00550C83">
        <w:rPr>
          <w:rFonts w:ascii="Arial" w:hAnsi="Arial" w:cs="Arial"/>
        </w:rPr>
        <w:t> </w:t>
      </w:r>
      <w:r w:rsidRPr="008F5763">
        <w:rPr>
          <w:rFonts w:ascii="Arial" w:hAnsi="Arial" w:cs="Arial"/>
        </w:rPr>
        <w:t>disruptivní inovac</w:t>
      </w:r>
      <w:r w:rsidR="00025FDE" w:rsidRPr="008F5763">
        <w:rPr>
          <w:rFonts w:ascii="Arial" w:hAnsi="Arial" w:cs="Arial"/>
        </w:rPr>
        <w:t>e</w:t>
      </w:r>
      <w:r w:rsidRPr="008F5763">
        <w:rPr>
          <w:rFonts w:ascii="Arial" w:hAnsi="Arial" w:cs="Arial"/>
        </w:rPr>
        <w:t xml:space="preserve"> a podnikání. </w:t>
      </w:r>
      <w:r w:rsidR="00DC5455" w:rsidRPr="008F5763">
        <w:rPr>
          <w:rFonts w:ascii="Arial" w:hAnsi="Arial" w:cs="Arial"/>
        </w:rPr>
        <w:t>EIC představuje příležitost podpořit také startupy a scaleupy v</w:t>
      </w:r>
      <w:r w:rsidR="008F5763" w:rsidRPr="008F5763">
        <w:rPr>
          <w:rFonts w:ascii="Arial" w:hAnsi="Arial" w:cs="Arial"/>
        </w:rPr>
        <w:t> </w:t>
      </w:r>
      <w:r w:rsidR="00DC5455" w:rsidRPr="008F5763">
        <w:rPr>
          <w:rFonts w:ascii="Arial" w:hAnsi="Arial" w:cs="Arial"/>
        </w:rPr>
        <w:t xml:space="preserve">oblasti high-tech technologií s dvojím využitím a obrany, včetně těch, které jsou považovány za strategické a klíčové pro zájmy </w:t>
      </w:r>
      <w:r w:rsidR="00C23ABC">
        <w:rPr>
          <w:rFonts w:ascii="Arial" w:hAnsi="Arial" w:cs="Arial"/>
        </w:rPr>
        <w:t>E</w:t>
      </w:r>
      <w:r w:rsidR="00DC5455" w:rsidRPr="008F5763">
        <w:rPr>
          <w:rFonts w:ascii="Arial" w:hAnsi="Arial" w:cs="Arial"/>
        </w:rPr>
        <w:t xml:space="preserve">U a jejích členských států, či které vyžadují cílenou přímou podporu a nemají přístup k dostatečnému kapitálu z trhu. Podpora bude implementovaná především prostřednictvím „bottom-up“ výzev, přičemž se bude dbát na vyvážené portfolio akcí a tematických okruhů. </w:t>
      </w:r>
      <w:bookmarkEnd w:id="0"/>
      <w:r w:rsidR="00DC5455" w:rsidRPr="008F5763">
        <w:rPr>
          <w:rFonts w:ascii="Arial" w:hAnsi="Arial" w:cs="Arial"/>
        </w:rPr>
        <w:t xml:space="preserve">Tyto aktivity budou doplněny zacílenými výzvami strategického významu v synergii </w:t>
      </w:r>
      <w:r w:rsidR="00DC5455" w:rsidRPr="008F5763">
        <w:rPr>
          <w:rFonts w:ascii="Arial" w:hAnsi="Arial" w:cs="Arial"/>
        </w:rPr>
        <w:lastRenderedPageBreak/>
        <w:t>s Evropským fondem pro konkurenceschopnost, a to především nástrojem InvestEU. Nově její součástí budou:</w:t>
      </w:r>
    </w:p>
    <w:p w14:paraId="1F2E57F6" w14:textId="6A4D0E9C" w:rsidR="008F5763" w:rsidRPr="00C071D2" w:rsidRDefault="00DC5455" w:rsidP="00604319">
      <w:pPr>
        <w:pStyle w:val="Odstavecseseznamem"/>
        <w:numPr>
          <w:ilvl w:val="0"/>
          <w:numId w:val="33"/>
        </w:numPr>
        <w:jc w:val="both"/>
        <w:rPr>
          <w:rFonts w:ascii="Arial" w:hAnsi="Arial" w:cs="Arial"/>
          <w:color w:val="404040" w:themeColor="text1" w:themeTint="BF"/>
        </w:rPr>
      </w:pPr>
      <w:r w:rsidRPr="00C071D2">
        <w:rPr>
          <w:rFonts w:ascii="Arial" w:hAnsi="Arial" w:cs="Arial"/>
          <w:color w:val="404040" w:themeColor="text1" w:themeTint="BF"/>
        </w:rPr>
        <w:t>Prvky „ARPA“, kde budou vysoce rizikové projekty podporovány na základě jejich potenciálu přinést disruptivní řešení, které posoudí odborní manažeři programů. Bude dále rozvíjet cesty od ERC nebo společných výzkumných projektů k EIC s cílem rychlejší komercializace a rozšíření průlomových technologií.</w:t>
      </w:r>
    </w:p>
    <w:p w14:paraId="795BACAD" w14:textId="13DB56FA" w:rsidR="002B3B0C" w:rsidRPr="00C071D2" w:rsidRDefault="00DC5455" w:rsidP="00C071D2">
      <w:pPr>
        <w:pStyle w:val="Odstavecseseznamem"/>
        <w:numPr>
          <w:ilvl w:val="0"/>
          <w:numId w:val="33"/>
        </w:numPr>
        <w:jc w:val="both"/>
        <w:rPr>
          <w:rFonts w:ascii="Arial" w:hAnsi="Arial" w:cs="Arial"/>
        </w:rPr>
      </w:pPr>
      <w:bookmarkStart w:id="1" w:name="_Hlk206590637"/>
      <w:r w:rsidRPr="00C071D2">
        <w:rPr>
          <w:rFonts w:ascii="Arial" w:hAnsi="Arial" w:cs="Arial"/>
          <w:color w:val="404040" w:themeColor="text1" w:themeTint="BF"/>
        </w:rPr>
        <w:t>Prvky „DARPA“ zaměřené na podporu startupů v oblasti obrany a dvojího užití a jejich rozšiřování. Tyto aktivity budou fungovat v plné komplementaritě s nástrojem ECF InvestEU</w:t>
      </w:r>
      <w:r w:rsidR="008F5763" w:rsidRPr="008F5763">
        <w:rPr>
          <w:rFonts w:ascii="Arial" w:hAnsi="Arial" w:cs="Arial"/>
          <w:color w:val="404040" w:themeColor="text1" w:themeTint="BF"/>
        </w:rPr>
        <w:t>.</w:t>
      </w:r>
    </w:p>
    <w:bookmarkEnd w:id="1"/>
    <w:p w14:paraId="1103FBCB" w14:textId="77777777" w:rsidR="00B3560C" w:rsidRPr="00C071D2" w:rsidRDefault="00B3560C" w:rsidP="00604319">
      <w:pPr>
        <w:pStyle w:val="Odstavecseseznamem"/>
        <w:jc w:val="both"/>
        <w:rPr>
          <w:rFonts w:ascii="Arial" w:hAnsi="Arial" w:cs="Arial"/>
          <w:color w:val="404040" w:themeColor="text1" w:themeTint="BF"/>
        </w:rPr>
      </w:pPr>
    </w:p>
    <w:p w14:paraId="4590444E" w14:textId="77777777" w:rsidR="006672EF" w:rsidRPr="00C071D2" w:rsidRDefault="002B3B0C" w:rsidP="00604319">
      <w:pPr>
        <w:pStyle w:val="Odstavecseseznamem"/>
        <w:numPr>
          <w:ilvl w:val="0"/>
          <w:numId w:val="34"/>
        </w:numPr>
        <w:jc w:val="both"/>
        <w:rPr>
          <w:rFonts w:ascii="Arial" w:hAnsi="Arial" w:cs="Arial"/>
          <w:color w:val="404040" w:themeColor="text1" w:themeTint="BF"/>
        </w:rPr>
      </w:pPr>
      <w:r w:rsidRPr="00C071D2">
        <w:rPr>
          <w:rFonts w:ascii="Arial" w:hAnsi="Arial" w:cs="Arial"/>
          <w:b/>
          <w:bCs/>
          <w:color w:val="404040" w:themeColor="text1" w:themeTint="BF"/>
        </w:rPr>
        <w:t>Inovační ekosystémy</w:t>
      </w:r>
    </w:p>
    <w:p w14:paraId="15F31A58" w14:textId="36276DBE" w:rsidR="002B3B0C" w:rsidRPr="008F5763" w:rsidRDefault="00DC5455" w:rsidP="00604319">
      <w:pPr>
        <w:jc w:val="both"/>
        <w:rPr>
          <w:rFonts w:ascii="Arial" w:hAnsi="Arial" w:cs="Arial"/>
        </w:rPr>
      </w:pPr>
      <w:r w:rsidRPr="008F5763">
        <w:rPr>
          <w:rFonts w:ascii="Arial" w:hAnsi="Arial" w:cs="Arial"/>
        </w:rPr>
        <w:t>Program podpoří organizace při vytváření konkurenceschopn</w:t>
      </w:r>
      <w:r w:rsidR="00035CBD" w:rsidRPr="008F5763">
        <w:rPr>
          <w:rFonts w:ascii="Arial" w:hAnsi="Arial" w:cs="Arial"/>
        </w:rPr>
        <w:t xml:space="preserve">ého, robustního a propojeného inovačního ekosystému a rámcových podmínek, přičemž vítané budou synergie mezi evropskými, národními a regionálními programy. </w:t>
      </w:r>
      <w:r w:rsidR="006672EF" w:rsidRPr="008F5763">
        <w:rPr>
          <w:rFonts w:ascii="Arial" w:hAnsi="Arial" w:cs="Arial"/>
        </w:rPr>
        <w:t>Aktivity v této části programu zacílí na posílení integrace</w:t>
      </w:r>
      <w:r w:rsidR="002B3B0C" w:rsidRPr="008F5763">
        <w:rPr>
          <w:rFonts w:ascii="Arial" w:hAnsi="Arial" w:cs="Arial"/>
        </w:rPr>
        <w:t xml:space="preserve"> znalostního trojúhelník</w:t>
      </w:r>
      <w:r w:rsidR="006A10F0">
        <w:rPr>
          <w:rFonts w:ascii="Arial" w:hAnsi="Arial" w:cs="Arial"/>
        </w:rPr>
        <w:t>u</w:t>
      </w:r>
      <w:r w:rsidR="00B3560C" w:rsidRPr="008F5763">
        <w:rPr>
          <w:rFonts w:ascii="Arial" w:hAnsi="Arial" w:cs="Arial"/>
        </w:rPr>
        <w:t>,</w:t>
      </w:r>
      <w:r w:rsidR="002B3B0C" w:rsidRPr="008F5763">
        <w:rPr>
          <w:rFonts w:ascii="Arial" w:hAnsi="Arial" w:cs="Arial"/>
        </w:rPr>
        <w:t xml:space="preserve"> vysokoškolského vzdělávání, výzkumu a inovací a podnikání </w:t>
      </w:r>
      <w:r w:rsidR="006672EF" w:rsidRPr="008F5763">
        <w:rPr>
          <w:rFonts w:ascii="Arial" w:hAnsi="Arial" w:cs="Arial"/>
        </w:rPr>
        <w:t xml:space="preserve">napříč EU. </w:t>
      </w:r>
    </w:p>
    <w:p w14:paraId="73F2C3AF" w14:textId="2CB7E586" w:rsidR="001823E7" w:rsidRPr="00C071D2" w:rsidRDefault="008F5763" w:rsidP="00604319">
      <w:pPr>
        <w:jc w:val="both"/>
        <w:rPr>
          <w:rFonts w:ascii="Arial" w:eastAsia="Times New Roman" w:hAnsi="Arial" w:cs="Arial"/>
          <w:lang w:eastAsia="cs-CZ"/>
        </w:rPr>
      </w:pPr>
      <w:r w:rsidRPr="00C071D2">
        <w:rPr>
          <w:rFonts w:ascii="Arial" w:hAnsi="Arial" w:cs="Arial"/>
          <w:b/>
          <w:bCs/>
        </w:rPr>
        <w:t xml:space="preserve">4) </w:t>
      </w:r>
      <w:r w:rsidR="002B3B0C" w:rsidRPr="00C071D2">
        <w:rPr>
          <w:rFonts w:ascii="Arial" w:eastAsia="Times New Roman" w:hAnsi="Arial" w:cs="Arial"/>
          <w:b/>
          <w:bCs/>
          <w:lang w:eastAsia="cs-CZ"/>
        </w:rPr>
        <w:t>Pilíř IV „E</w:t>
      </w:r>
      <w:r w:rsidR="001823E7" w:rsidRPr="00C071D2">
        <w:rPr>
          <w:rFonts w:ascii="Arial" w:eastAsia="Times New Roman" w:hAnsi="Arial" w:cs="Arial"/>
          <w:b/>
          <w:bCs/>
          <w:lang w:eastAsia="cs-CZ"/>
        </w:rPr>
        <w:t>VROPSKÝ VÝZKUMNÝ PROSTOR</w:t>
      </w:r>
      <w:r w:rsidR="002B3B0C" w:rsidRPr="00C071D2">
        <w:rPr>
          <w:rFonts w:ascii="Arial" w:eastAsia="Times New Roman" w:hAnsi="Arial" w:cs="Arial"/>
          <w:lang w:eastAsia="cs-CZ"/>
        </w:rPr>
        <w:t>“</w:t>
      </w:r>
      <w:r w:rsidR="00D45BB1">
        <w:rPr>
          <w:rFonts w:ascii="Arial" w:eastAsia="Times New Roman" w:hAnsi="Arial" w:cs="Arial"/>
          <w:lang w:eastAsia="cs-CZ"/>
        </w:rPr>
        <w:t xml:space="preserve"> (16,3 mld. EUR)</w:t>
      </w:r>
    </w:p>
    <w:p w14:paraId="7642BCCD" w14:textId="03A1C909" w:rsidR="002B3B0C" w:rsidRPr="008F5763" w:rsidRDefault="001823E7" w:rsidP="00604319">
      <w:pPr>
        <w:jc w:val="both"/>
        <w:rPr>
          <w:rFonts w:ascii="Arial" w:hAnsi="Arial" w:cs="Arial"/>
        </w:rPr>
      </w:pPr>
      <w:r w:rsidRPr="00C071D2">
        <w:rPr>
          <w:rFonts w:ascii="Arial" w:eastAsia="Times New Roman" w:hAnsi="Arial" w:cs="Arial"/>
          <w:lang w:eastAsia="cs-CZ"/>
        </w:rPr>
        <w:t xml:space="preserve">Tento pilíř </w:t>
      </w:r>
      <w:r w:rsidR="002B3B0C" w:rsidRPr="00C071D2">
        <w:rPr>
          <w:rFonts w:ascii="Arial" w:eastAsia="Times New Roman" w:hAnsi="Arial" w:cs="Arial"/>
          <w:lang w:eastAsia="cs-CZ"/>
        </w:rPr>
        <w:t>si klade za cíl podpořit rozvoj jednotného Evropského výzkumného prostoru (</w:t>
      </w:r>
      <w:r w:rsidR="008F5763" w:rsidRPr="00C071D2">
        <w:rPr>
          <w:rFonts w:ascii="Arial" w:eastAsia="Times New Roman" w:hAnsi="Arial" w:cs="Arial"/>
          <w:lang w:eastAsia="cs-CZ"/>
        </w:rPr>
        <w:t>ERA</w:t>
      </w:r>
      <w:r w:rsidR="002B3B0C" w:rsidRPr="00C071D2">
        <w:rPr>
          <w:rFonts w:ascii="Arial" w:eastAsia="Times New Roman" w:hAnsi="Arial" w:cs="Arial"/>
          <w:lang w:eastAsia="cs-CZ"/>
        </w:rPr>
        <w:t>)</w:t>
      </w:r>
      <w:r w:rsidRPr="00C071D2">
        <w:rPr>
          <w:rFonts w:ascii="Arial" w:eastAsia="Times New Roman" w:hAnsi="Arial" w:cs="Arial"/>
          <w:lang w:eastAsia="cs-CZ"/>
        </w:rPr>
        <w:t>, kde výzkumníci, vědecké poznatky a technologie volně cirkulují. Aktivity se dále zaměří n</w:t>
      </w:r>
      <w:r w:rsidR="002B3B0C" w:rsidRPr="00C071D2">
        <w:rPr>
          <w:rFonts w:ascii="Arial" w:eastAsia="Times New Roman" w:hAnsi="Arial" w:cs="Arial"/>
          <w:lang w:eastAsia="cs-CZ"/>
        </w:rPr>
        <w:t>a</w:t>
      </w:r>
      <w:r w:rsidR="008F5763">
        <w:rPr>
          <w:rFonts w:ascii="Arial" w:eastAsia="Times New Roman" w:hAnsi="Arial" w:cs="Arial"/>
          <w:lang w:eastAsia="cs-CZ"/>
        </w:rPr>
        <w:t> </w:t>
      </w:r>
      <w:r w:rsidR="002B3B0C" w:rsidRPr="00C071D2">
        <w:rPr>
          <w:rFonts w:ascii="Arial" w:eastAsia="Times New Roman" w:hAnsi="Arial" w:cs="Arial"/>
          <w:lang w:eastAsia="cs-CZ"/>
        </w:rPr>
        <w:t>podporu excelence, inkluzivity a dopadu.</w:t>
      </w:r>
    </w:p>
    <w:p w14:paraId="07B34BB9" w14:textId="1FDC183F" w:rsidR="001823E7" w:rsidRPr="00C071D2" w:rsidRDefault="002B3B0C" w:rsidP="00604319">
      <w:pPr>
        <w:pStyle w:val="Odstavecseseznamem"/>
        <w:numPr>
          <w:ilvl w:val="0"/>
          <w:numId w:val="34"/>
        </w:numPr>
        <w:jc w:val="both"/>
        <w:rPr>
          <w:rFonts w:ascii="Arial" w:hAnsi="Arial" w:cs="Arial"/>
          <w:b/>
          <w:bCs/>
          <w:color w:val="404040" w:themeColor="text1" w:themeTint="BF"/>
          <w:lang w:eastAsia="ja-JP"/>
        </w:rPr>
      </w:pPr>
      <w:r w:rsidRPr="00C071D2">
        <w:rPr>
          <w:rFonts w:ascii="Arial" w:eastAsia="Times New Roman" w:hAnsi="Arial" w:cs="Arial"/>
          <w:b/>
          <w:bCs/>
          <w:color w:val="404040" w:themeColor="text1" w:themeTint="BF"/>
          <w:lang w:eastAsia="cs-CZ"/>
        </w:rPr>
        <w:t>Politik</w:t>
      </w:r>
      <w:r w:rsidR="001823E7" w:rsidRPr="00C071D2">
        <w:rPr>
          <w:rFonts w:ascii="Arial" w:eastAsia="Times New Roman" w:hAnsi="Arial" w:cs="Arial"/>
          <w:b/>
          <w:bCs/>
          <w:color w:val="404040" w:themeColor="text1" w:themeTint="BF"/>
          <w:lang w:eastAsia="cs-CZ"/>
        </w:rPr>
        <w:t xml:space="preserve">a </w:t>
      </w:r>
      <w:r w:rsidRPr="00C071D2">
        <w:rPr>
          <w:rFonts w:ascii="Arial" w:eastAsia="Times New Roman" w:hAnsi="Arial" w:cs="Arial"/>
          <w:b/>
          <w:bCs/>
          <w:color w:val="404040" w:themeColor="text1" w:themeTint="BF"/>
          <w:lang w:eastAsia="cs-CZ"/>
        </w:rPr>
        <w:t>E</w:t>
      </w:r>
      <w:r w:rsidR="001823E7" w:rsidRPr="00C071D2">
        <w:rPr>
          <w:rFonts w:ascii="Arial" w:eastAsia="Times New Roman" w:hAnsi="Arial" w:cs="Arial"/>
          <w:b/>
          <w:bCs/>
          <w:color w:val="404040" w:themeColor="text1" w:themeTint="BF"/>
          <w:lang w:eastAsia="cs-CZ"/>
        </w:rPr>
        <w:t>vropského výzkumného prostoru</w:t>
      </w:r>
    </w:p>
    <w:p w14:paraId="0DA7AC4F" w14:textId="5A8A4147" w:rsidR="002B3B0C" w:rsidRPr="008F5763" w:rsidRDefault="002B3B0C" w:rsidP="00604319">
      <w:pPr>
        <w:jc w:val="both"/>
        <w:rPr>
          <w:rFonts w:ascii="Arial" w:hAnsi="Arial" w:cs="Arial"/>
        </w:rPr>
      </w:pPr>
      <w:r w:rsidRPr="00C071D2">
        <w:rPr>
          <w:rFonts w:ascii="Arial" w:eastAsia="Times New Roman" w:hAnsi="Arial" w:cs="Arial"/>
          <w:lang w:eastAsia="cs-CZ"/>
        </w:rPr>
        <w:t xml:space="preserve">Tato složka podpoří rozvoj politiky </w:t>
      </w:r>
      <w:r w:rsidR="008F5763" w:rsidRPr="00C071D2">
        <w:rPr>
          <w:rFonts w:ascii="Arial" w:eastAsia="Times New Roman" w:hAnsi="Arial" w:cs="Arial"/>
          <w:lang w:eastAsia="cs-CZ"/>
        </w:rPr>
        <w:t xml:space="preserve">ERA </w:t>
      </w:r>
      <w:r w:rsidRPr="00C071D2">
        <w:rPr>
          <w:rFonts w:ascii="Arial" w:eastAsia="Times New Roman" w:hAnsi="Arial" w:cs="Arial"/>
          <w:lang w:eastAsia="cs-CZ"/>
        </w:rPr>
        <w:t>se zaměřením na podporu excelence, inkluzivity a dopadu.</w:t>
      </w:r>
      <w:r w:rsidR="001823E7" w:rsidRPr="00C071D2">
        <w:rPr>
          <w:rFonts w:ascii="Arial" w:eastAsia="Times New Roman" w:hAnsi="Arial" w:cs="Arial"/>
          <w:lang w:eastAsia="cs-CZ"/>
        </w:rPr>
        <w:t xml:space="preserve"> Program zajistí efektivní propagaci hodnot a principů </w:t>
      </w:r>
      <w:r w:rsidR="008F5763" w:rsidRPr="00C071D2">
        <w:rPr>
          <w:rFonts w:ascii="Arial" w:eastAsia="Times New Roman" w:hAnsi="Arial" w:cs="Arial"/>
          <w:lang w:eastAsia="cs-CZ"/>
        </w:rPr>
        <w:t xml:space="preserve">ERA </w:t>
      </w:r>
      <w:r w:rsidR="001823E7" w:rsidRPr="00C071D2">
        <w:rPr>
          <w:rFonts w:ascii="Arial" w:eastAsia="Times New Roman" w:hAnsi="Arial" w:cs="Arial"/>
          <w:lang w:eastAsia="cs-CZ"/>
        </w:rPr>
        <w:t>a Paktu pro výzkum a inovace, etiky a</w:t>
      </w:r>
      <w:r w:rsidR="008F5763">
        <w:rPr>
          <w:rFonts w:ascii="Arial" w:eastAsia="Times New Roman" w:hAnsi="Arial" w:cs="Arial"/>
          <w:lang w:eastAsia="cs-CZ"/>
        </w:rPr>
        <w:t> </w:t>
      </w:r>
      <w:r w:rsidR="001823E7" w:rsidRPr="00C071D2">
        <w:rPr>
          <w:rFonts w:ascii="Arial" w:eastAsia="Times New Roman" w:hAnsi="Arial" w:cs="Arial"/>
          <w:lang w:eastAsia="cs-CZ"/>
        </w:rPr>
        <w:t>integrity ve výzkumu a inovacích, vědeckou svobodu, genderovou rovnost a rovné příležitosti.</w:t>
      </w:r>
      <w:r w:rsidR="00D17D84" w:rsidRPr="00C071D2">
        <w:rPr>
          <w:rFonts w:ascii="Arial" w:eastAsia="Times New Roman" w:hAnsi="Arial" w:cs="Arial"/>
          <w:lang w:eastAsia="cs-CZ"/>
        </w:rPr>
        <w:t xml:space="preserve"> </w:t>
      </w:r>
    </w:p>
    <w:p w14:paraId="32AB39F1" w14:textId="77777777" w:rsidR="00D17D84" w:rsidRPr="00C071D2" w:rsidRDefault="002B3B0C" w:rsidP="00604319">
      <w:pPr>
        <w:pStyle w:val="Odstavecseseznamem"/>
        <w:numPr>
          <w:ilvl w:val="0"/>
          <w:numId w:val="34"/>
        </w:numPr>
        <w:jc w:val="both"/>
        <w:rPr>
          <w:rFonts w:ascii="Arial" w:eastAsia="Times New Roman" w:hAnsi="Arial" w:cs="Arial"/>
          <w:color w:val="404040" w:themeColor="text1" w:themeTint="BF"/>
          <w:lang w:eastAsia="cs-CZ"/>
        </w:rPr>
      </w:pPr>
      <w:r w:rsidRPr="00C071D2">
        <w:rPr>
          <w:rFonts w:ascii="Arial" w:eastAsia="Times New Roman" w:hAnsi="Arial" w:cs="Arial"/>
          <w:b/>
          <w:bCs/>
          <w:color w:val="404040" w:themeColor="text1" w:themeTint="BF"/>
          <w:lang w:eastAsia="cs-CZ"/>
        </w:rPr>
        <w:t>Výzkumné a technologické infrastruktury</w:t>
      </w:r>
    </w:p>
    <w:p w14:paraId="5301A691" w14:textId="4A9BA6F6" w:rsidR="00D17D84" w:rsidRPr="00C071D2" w:rsidRDefault="00D17D84" w:rsidP="00604319">
      <w:pPr>
        <w:jc w:val="both"/>
        <w:rPr>
          <w:rFonts w:ascii="Arial" w:eastAsia="Times New Roman" w:hAnsi="Arial" w:cs="Arial"/>
          <w:lang w:eastAsia="cs-CZ"/>
        </w:rPr>
      </w:pPr>
      <w:r w:rsidRPr="00C071D2">
        <w:rPr>
          <w:rFonts w:ascii="Arial" w:eastAsia="Times New Roman" w:hAnsi="Arial" w:cs="Arial"/>
          <w:lang w:eastAsia="cs-CZ"/>
        </w:rPr>
        <w:t>Program</w:t>
      </w:r>
      <w:r w:rsidR="002B3B0C" w:rsidRPr="00C071D2">
        <w:rPr>
          <w:rFonts w:ascii="Arial" w:eastAsia="Times New Roman" w:hAnsi="Arial" w:cs="Arial"/>
          <w:lang w:eastAsia="cs-CZ"/>
        </w:rPr>
        <w:t xml:space="preserve"> podpoří rozvoj a provoz výzkumných a technologických infrastruktur, včetně poprvé </w:t>
      </w:r>
      <w:r w:rsidRPr="00C071D2">
        <w:rPr>
          <w:rFonts w:ascii="Arial" w:eastAsia="Times New Roman" w:hAnsi="Arial" w:cs="Arial"/>
          <w:lang w:eastAsia="cs-CZ"/>
        </w:rPr>
        <w:t xml:space="preserve">také </w:t>
      </w:r>
      <w:r w:rsidR="002B3B0C" w:rsidRPr="00C071D2">
        <w:rPr>
          <w:rFonts w:ascii="Arial" w:eastAsia="Times New Roman" w:hAnsi="Arial" w:cs="Arial"/>
          <w:lang w:eastAsia="cs-CZ"/>
        </w:rPr>
        <w:t xml:space="preserve">podpory kapitálových výdajů. </w:t>
      </w:r>
      <w:r w:rsidRPr="00C071D2">
        <w:rPr>
          <w:rFonts w:ascii="Arial" w:eastAsia="Times New Roman" w:hAnsi="Arial" w:cs="Arial"/>
          <w:lang w:eastAsia="cs-CZ"/>
        </w:rPr>
        <w:t xml:space="preserve">Financování výzkumných a technologických infrastruktur vybaví EU silným a koherentním ekosystémem zařízení na světové úrovni na základě prioritizace pan-evropských infrastruktur a národních kapacit. </w:t>
      </w:r>
      <w:r w:rsidR="000F1166" w:rsidRPr="000F1166">
        <w:rPr>
          <w:rFonts w:ascii="Arial" w:eastAsia="Times New Roman" w:hAnsi="Arial" w:cs="Arial"/>
          <w:lang w:eastAsia="cs-CZ"/>
        </w:rPr>
        <w:t>Program by měl přispět až 20 % nákladů na výstavbu klíčových nových špičkových evropských výzkumných a technologických infrastruktur.</w:t>
      </w:r>
    </w:p>
    <w:p w14:paraId="76AE52BD" w14:textId="76598345" w:rsidR="002B3B0C" w:rsidRPr="00C071D2" w:rsidRDefault="00D17D84" w:rsidP="00604319">
      <w:pPr>
        <w:jc w:val="both"/>
        <w:rPr>
          <w:rFonts w:ascii="Arial" w:eastAsia="Times New Roman" w:hAnsi="Arial" w:cs="Arial"/>
          <w:kern w:val="2"/>
          <w:lang w:eastAsia="cs-CZ"/>
        </w:rPr>
      </w:pPr>
      <w:r w:rsidRPr="00C071D2">
        <w:rPr>
          <w:rFonts w:ascii="Arial" w:eastAsia="Times New Roman" w:hAnsi="Arial" w:cs="Arial"/>
          <w:lang w:eastAsia="cs-CZ"/>
        </w:rPr>
        <w:t>Nástroj Policy Support Facility zajistí členským a asociovaným státům expertní pomoc při přípravě, implementaci a vyhodnocení reforem, které zefektivní výdaje do výzkumu a inovací, politik a</w:t>
      </w:r>
      <w:r w:rsidR="000F1166">
        <w:rPr>
          <w:rFonts w:ascii="Arial" w:eastAsia="Times New Roman" w:hAnsi="Arial" w:cs="Arial"/>
          <w:lang w:eastAsia="cs-CZ"/>
        </w:rPr>
        <w:t> </w:t>
      </w:r>
      <w:r w:rsidRPr="00C071D2">
        <w:rPr>
          <w:rFonts w:ascii="Arial" w:eastAsia="Times New Roman" w:hAnsi="Arial" w:cs="Arial"/>
          <w:lang w:eastAsia="cs-CZ"/>
        </w:rPr>
        <w:t>systémů.</w:t>
      </w:r>
    </w:p>
    <w:p w14:paraId="6B24E78E" w14:textId="356273B4" w:rsidR="00D17D84" w:rsidRPr="00C071D2" w:rsidRDefault="002B3B0C" w:rsidP="00604319">
      <w:pPr>
        <w:pStyle w:val="Odstavecseseznamem"/>
        <w:numPr>
          <w:ilvl w:val="0"/>
          <w:numId w:val="34"/>
        </w:numPr>
        <w:jc w:val="both"/>
        <w:rPr>
          <w:rFonts w:ascii="Arial" w:eastAsia="Times New Roman" w:hAnsi="Arial" w:cs="Arial"/>
          <w:color w:val="404040" w:themeColor="text1" w:themeTint="BF"/>
          <w:lang w:eastAsia="cs-CZ"/>
        </w:rPr>
      </w:pPr>
      <w:r w:rsidRPr="00C071D2">
        <w:rPr>
          <w:rFonts w:ascii="Arial" w:eastAsia="Times New Roman" w:hAnsi="Arial" w:cs="Arial"/>
          <w:b/>
          <w:bCs/>
          <w:color w:val="404040" w:themeColor="text1" w:themeTint="BF"/>
          <w:lang w:eastAsia="cs-CZ"/>
        </w:rPr>
        <w:t>Rozšíření účasti a šíření excelence</w:t>
      </w:r>
      <w:r w:rsidR="008F5763" w:rsidRPr="00C071D2">
        <w:rPr>
          <w:rFonts w:ascii="Arial" w:eastAsia="Times New Roman" w:hAnsi="Arial" w:cs="Arial"/>
          <w:b/>
          <w:bCs/>
          <w:color w:val="404040" w:themeColor="text1" w:themeTint="BF"/>
          <w:lang w:eastAsia="cs-CZ"/>
        </w:rPr>
        <w:t xml:space="preserve"> (Widening)</w:t>
      </w:r>
    </w:p>
    <w:p w14:paraId="0CB0C557" w14:textId="613D1F4E" w:rsidR="008F5763" w:rsidRPr="00C071D2" w:rsidRDefault="00D17D84" w:rsidP="00604319">
      <w:pPr>
        <w:jc w:val="both"/>
        <w:rPr>
          <w:rFonts w:ascii="Arial" w:eastAsia="Times New Roman" w:hAnsi="Arial" w:cs="Arial"/>
          <w:lang w:eastAsia="cs-CZ"/>
        </w:rPr>
      </w:pPr>
      <w:r w:rsidRPr="00C071D2">
        <w:rPr>
          <w:rFonts w:ascii="Arial" w:eastAsia="Times New Roman" w:hAnsi="Arial" w:cs="Arial"/>
          <w:lang w:eastAsia="cs-CZ"/>
        </w:rPr>
        <w:t>Nově bude skupina „Widening“ zemí</w:t>
      </w:r>
      <w:r w:rsidR="002B3B0C" w:rsidRPr="00C071D2">
        <w:rPr>
          <w:rFonts w:ascii="Arial" w:eastAsia="Times New Roman" w:hAnsi="Arial" w:cs="Arial"/>
          <w:lang w:eastAsia="cs-CZ"/>
        </w:rPr>
        <w:t xml:space="preserve"> </w:t>
      </w:r>
      <w:r w:rsidRPr="00C071D2">
        <w:rPr>
          <w:rFonts w:ascii="Arial" w:eastAsia="Times New Roman" w:hAnsi="Arial" w:cs="Arial"/>
          <w:lang w:eastAsia="cs-CZ"/>
        </w:rPr>
        <w:t xml:space="preserve">rozdělena do dvou </w:t>
      </w:r>
      <w:r w:rsidR="00C727D0">
        <w:rPr>
          <w:rFonts w:ascii="Arial" w:eastAsia="Times New Roman" w:hAnsi="Arial" w:cs="Arial"/>
          <w:lang w:eastAsia="cs-CZ"/>
        </w:rPr>
        <w:t>kategorií</w:t>
      </w:r>
      <w:r w:rsidRPr="00C071D2">
        <w:rPr>
          <w:rFonts w:ascii="Arial" w:eastAsia="Times New Roman" w:hAnsi="Arial" w:cs="Arial"/>
          <w:lang w:eastAsia="cs-CZ"/>
        </w:rPr>
        <w:t xml:space="preserve">, a to na tzv. </w:t>
      </w:r>
      <w:r w:rsidR="00EE5281">
        <w:rPr>
          <w:rFonts w:ascii="Arial" w:eastAsia="Times New Roman" w:hAnsi="Arial" w:cs="Arial"/>
          <w:lang w:eastAsia="cs-CZ"/>
        </w:rPr>
        <w:t>w</w:t>
      </w:r>
      <w:r w:rsidRPr="00C071D2">
        <w:rPr>
          <w:rFonts w:ascii="Arial" w:eastAsia="Times New Roman" w:hAnsi="Arial" w:cs="Arial"/>
          <w:lang w:eastAsia="cs-CZ"/>
        </w:rPr>
        <w:t>idening země“ (BG, HR, CZ, HU, L</w:t>
      </w:r>
      <w:r w:rsidR="00C727D0">
        <w:rPr>
          <w:rFonts w:ascii="Arial" w:eastAsia="Times New Roman" w:hAnsi="Arial" w:cs="Arial"/>
          <w:lang w:eastAsia="cs-CZ"/>
        </w:rPr>
        <w:t>V</w:t>
      </w:r>
      <w:r w:rsidRPr="00C071D2">
        <w:rPr>
          <w:rFonts w:ascii="Arial" w:eastAsia="Times New Roman" w:hAnsi="Arial" w:cs="Arial"/>
          <w:lang w:eastAsia="cs-CZ"/>
        </w:rPr>
        <w:t>, LT, PL, RO a SK) a „Tranziční země“</w:t>
      </w:r>
      <w:r w:rsidR="00117922" w:rsidRPr="00C071D2">
        <w:rPr>
          <w:rFonts w:ascii="Arial" w:eastAsia="Times New Roman" w:hAnsi="Arial" w:cs="Arial"/>
          <w:lang w:eastAsia="cs-CZ"/>
        </w:rPr>
        <w:t xml:space="preserve"> </w:t>
      </w:r>
      <w:r w:rsidRPr="00C071D2">
        <w:rPr>
          <w:rFonts w:ascii="Arial" w:eastAsia="Times New Roman" w:hAnsi="Arial" w:cs="Arial"/>
          <w:lang w:eastAsia="cs-CZ"/>
        </w:rPr>
        <w:t>(CY, EE, EL, MT, PT a SI)</w:t>
      </w:r>
      <w:r w:rsidR="008F5763" w:rsidRPr="00C071D2">
        <w:rPr>
          <w:rFonts w:ascii="Arial" w:eastAsia="Times New Roman" w:hAnsi="Arial" w:cs="Arial"/>
          <w:lang w:eastAsia="cs-CZ"/>
        </w:rPr>
        <w:t>,</w:t>
      </w:r>
      <w:r w:rsidR="008F5763" w:rsidRPr="008F5763">
        <w:rPr>
          <w:rFonts w:ascii="Arial" w:hAnsi="Arial" w:cs="Arial"/>
        </w:rPr>
        <w:t xml:space="preserve"> podle výkonnosti dle Innovation Scoreboard Index</w:t>
      </w:r>
      <w:r w:rsidRPr="00C071D2">
        <w:rPr>
          <w:rFonts w:ascii="Arial" w:eastAsia="Times New Roman" w:hAnsi="Arial" w:cs="Arial"/>
          <w:lang w:eastAsia="cs-CZ"/>
        </w:rPr>
        <w:t xml:space="preserve">. Pouze subjekty se sídlem v těchto zemích mohou být podpořeni jako koordinátoři v této části programu. </w:t>
      </w:r>
      <w:r w:rsidR="002B3B0C" w:rsidRPr="00C071D2">
        <w:rPr>
          <w:rFonts w:ascii="Arial" w:eastAsia="Times New Roman" w:hAnsi="Arial" w:cs="Arial"/>
          <w:lang w:eastAsia="cs-CZ"/>
        </w:rPr>
        <w:t>Tato složka podpoří rozvoj výzkumných a</w:t>
      </w:r>
      <w:r w:rsidR="00962156">
        <w:rPr>
          <w:rFonts w:ascii="Arial" w:eastAsia="Times New Roman" w:hAnsi="Arial" w:cs="Arial"/>
          <w:lang w:eastAsia="cs-CZ"/>
        </w:rPr>
        <w:t> </w:t>
      </w:r>
      <w:r w:rsidR="002B3B0C" w:rsidRPr="00C071D2">
        <w:rPr>
          <w:rFonts w:ascii="Arial" w:eastAsia="Times New Roman" w:hAnsi="Arial" w:cs="Arial"/>
          <w:lang w:eastAsia="cs-CZ"/>
        </w:rPr>
        <w:t>inovačních kapacit</w:t>
      </w:r>
      <w:r w:rsidR="00FD499C" w:rsidRPr="00C071D2">
        <w:rPr>
          <w:rFonts w:ascii="Arial" w:eastAsia="Times New Roman" w:hAnsi="Arial" w:cs="Arial"/>
          <w:lang w:eastAsia="cs-CZ"/>
        </w:rPr>
        <w:t xml:space="preserve">, networking, valorizaci znalostí, </w:t>
      </w:r>
      <w:r w:rsidR="00C727D0">
        <w:rPr>
          <w:rFonts w:ascii="Arial" w:eastAsia="Times New Roman" w:hAnsi="Arial" w:cs="Arial"/>
          <w:lang w:eastAsia="cs-CZ"/>
        </w:rPr>
        <w:t xml:space="preserve">opatření proti </w:t>
      </w:r>
      <w:r w:rsidR="00FD499C" w:rsidRPr="00C071D2">
        <w:rPr>
          <w:rFonts w:ascii="Arial" w:eastAsia="Times New Roman" w:hAnsi="Arial" w:cs="Arial"/>
          <w:lang w:eastAsia="cs-CZ"/>
        </w:rPr>
        <w:t>odliv</w:t>
      </w:r>
      <w:r w:rsidR="00C727D0">
        <w:rPr>
          <w:rFonts w:ascii="Arial" w:eastAsia="Times New Roman" w:hAnsi="Arial" w:cs="Arial"/>
          <w:lang w:eastAsia="cs-CZ"/>
        </w:rPr>
        <w:t>u</w:t>
      </w:r>
      <w:r w:rsidR="00FD499C" w:rsidRPr="00C071D2">
        <w:rPr>
          <w:rFonts w:ascii="Arial" w:eastAsia="Times New Roman" w:hAnsi="Arial" w:cs="Arial"/>
          <w:lang w:eastAsia="cs-CZ"/>
        </w:rPr>
        <w:t xml:space="preserve"> mozků a síť národních kontaktních bodů (NCP).</w:t>
      </w:r>
      <w:r w:rsidR="00DA3274" w:rsidRPr="00C071D2">
        <w:rPr>
          <w:rFonts w:ascii="Arial" w:eastAsia="Times New Roman" w:hAnsi="Arial" w:cs="Arial"/>
          <w:lang w:eastAsia="cs-CZ"/>
        </w:rPr>
        <w:t xml:space="preserve"> Od roku 2030 budou mít přístup k podpoře pro budování kapacit pouze ty „widening“ státy, které zvýšily výdaje na výzkum a vývoj z veřejných prostředků ve srovnání s předešlým rokem. </w:t>
      </w:r>
    </w:p>
    <w:p w14:paraId="18AE5F9D" w14:textId="100D3CBF" w:rsidR="00021ADF" w:rsidRPr="008F5763" w:rsidRDefault="004C1733" w:rsidP="00604319">
      <w:pPr>
        <w:jc w:val="both"/>
        <w:rPr>
          <w:rFonts w:ascii="Arial" w:hAnsi="Arial" w:cs="Arial"/>
        </w:rPr>
      </w:pPr>
      <w:r w:rsidRPr="008F5763">
        <w:rPr>
          <w:rFonts w:ascii="Arial" w:hAnsi="Arial" w:cs="Arial"/>
        </w:rPr>
        <w:t xml:space="preserve">Další částí </w:t>
      </w:r>
      <w:r w:rsidR="00604319" w:rsidRPr="008F5763">
        <w:rPr>
          <w:rFonts w:ascii="Arial" w:hAnsi="Arial" w:cs="Arial"/>
        </w:rPr>
        <w:t xml:space="preserve">návrhu nařízení tvoří </w:t>
      </w:r>
      <w:r w:rsidRPr="008F5763">
        <w:rPr>
          <w:rFonts w:ascii="Arial" w:hAnsi="Arial" w:cs="Arial"/>
          <w:b/>
          <w:bCs/>
        </w:rPr>
        <w:t>pravidla účasti a šíření</w:t>
      </w:r>
      <w:r w:rsidRPr="008F5763">
        <w:rPr>
          <w:rFonts w:ascii="Arial" w:hAnsi="Arial" w:cs="Arial"/>
        </w:rPr>
        <w:t>. Jsou navrženy tak, aby ještě více zjednodušily přístup k prostředkům EU na výzkum a inovace, posílily otevřenost programu a</w:t>
      </w:r>
      <w:r w:rsidR="008F5763">
        <w:rPr>
          <w:rFonts w:ascii="Arial" w:hAnsi="Arial" w:cs="Arial"/>
        </w:rPr>
        <w:t> </w:t>
      </w:r>
      <w:r w:rsidRPr="008F5763">
        <w:rPr>
          <w:rFonts w:ascii="Arial" w:hAnsi="Arial" w:cs="Arial"/>
        </w:rPr>
        <w:t xml:space="preserve">maximalizovaly jeho dopad. </w:t>
      </w:r>
      <w:r w:rsidR="00604319" w:rsidRPr="008F5763">
        <w:rPr>
          <w:rFonts w:ascii="Arial" w:hAnsi="Arial" w:cs="Arial"/>
        </w:rPr>
        <w:t>Zde jsou popsány procesy a pravidla pro způsobilost pro zapojení do programu HE a získání finanční podpory, organizace výzev, míra financování, uznatelné náklady, práva k výsledkům výzkumu, specifická pravidla EIC, odvolací mechanismus apod.</w:t>
      </w:r>
    </w:p>
    <w:p w14:paraId="6CCFD9FF" w14:textId="5B8DDABF" w:rsidR="00AD683B" w:rsidRPr="000B5C55" w:rsidRDefault="00000000" w:rsidP="008B3C84">
      <w:pPr>
        <w:pStyle w:val="Nadpis1"/>
        <w:jc w:val="both"/>
        <w:rPr>
          <w:rFonts w:ascii="Arial" w:hAnsi="Arial" w:cs="Arial"/>
        </w:rPr>
      </w:pPr>
      <w:sdt>
        <w:sdtPr>
          <w:rPr>
            <w:rFonts w:ascii="Arial" w:hAnsi="Arial" w:cs="Arial"/>
          </w:rPr>
          <w:alias w:val="Pozice ČR:"/>
          <w:tag w:val="Pozice ČR:"/>
          <w:id w:val="-309326910"/>
          <w:lock w:val="contentLocked"/>
          <w:placeholder>
            <w:docPart w:val="70977BFA820C40A79EE6798E74AF1141"/>
          </w:placeholder>
          <w:temporary/>
          <w:showingPlcHdr/>
          <w15:appearance w15:val="hidden"/>
        </w:sdtPr>
        <w:sdtContent>
          <w:r w:rsidR="00AD683B" w:rsidRPr="000B5C55">
            <w:rPr>
              <w:rFonts w:ascii="Arial" w:hAnsi="Arial" w:cs="Arial"/>
              <w:lang w:bidi="cs-CZ"/>
            </w:rPr>
            <w:t>Pozice ČR</w:t>
          </w:r>
        </w:sdtContent>
      </w:sdt>
    </w:p>
    <w:p w14:paraId="03565517" w14:textId="35C14F69" w:rsidR="000348DD" w:rsidRPr="00C071D2" w:rsidRDefault="000348DD" w:rsidP="00C071D2">
      <w:pPr>
        <w:pStyle w:val="Odstavecseseznamem"/>
        <w:numPr>
          <w:ilvl w:val="0"/>
          <w:numId w:val="34"/>
        </w:numPr>
        <w:jc w:val="both"/>
        <w:rPr>
          <w:rFonts w:ascii="Arial" w:hAnsi="Arial" w:cs="Arial"/>
          <w:b/>
          <w:bCs/>
        </w:rPr>
      </w:pPr>
      <w:r w:rsidRPr="00C071D2">
        <w:rPr>
          <w:rFonts w:ascii="Arial" w:hAnsi="Arial" w:cs="Arial"/>
          <w:b/>
          <w:bCs/>
        </w:rPr>
        <w:t>Obecně:</w:t>
      </w:r>
    </w:p>
    <w:p w14:paraId="6138A7E1" w14:textId="06C309A9" w:rsidR="00395D31" w:rsidRDefault="00395D31" w:rsidP="00BD780C">
      <w:pPr>
        <w:jc w:val="both"/>
        <w:rPr>
          <w:rFonts w:ascii="Arial" w:hAnsi="Arial" w:cs="Arial"/>
        </w:rPr>
      </w:pPr>
      <w:r>
        <w:rPr>
          <w:rFonts w:ascii="Arial" w:hAnsi="Arial" w:cs="Arial"/>
        </w:rPr>
        <w:t>Pozice ČR přímo navazuje a je v souladu s pozičním dokumentem ČR k</w:t>
      </w:r>
      <w:r w:rsidR="00A05816">
        <w:rPr>
          <w:rFonts w:ascii="Arial" w:hAnsi="Arial" w:cs="Arial"/>
        </w:rPr>
        <w:t> 10. rámcovému programu EU pro výzkum a inovace (</w:t>
      </w:r>
      <w:r>
        <w:rPr>
          <w:rFonts w:ascii="Arial" w:hAnsi="Arial" w:cs="Arial"/>
        </w:rPr>
        <w:t>FP10</w:t>
      </w:r>
      <w:r w:rsidR="00A05816">
        <w:rPr>
          <w:rFonts w:ascii="Arial" w:hAnsi="Arial" w:cs="Arial"/>
        </w:rPr>
        <w:t>)</w:t>
      </w:r>
      <w:r>
        <w:rPr>
          <w:rFonts w:ascii="Arial" w:hAnsi="Arial" w:cs="Arial"/>
        </w:rPr>
        <w:t>, který byl schválen Výborem pro EU dne 17. 12. 2024.</w:t>
      </w:r>
    </w:p>
    <w:p w14:paraId="7D5D551E" w14:textId="54A47051" w:rsidR="00A05816" w:rsidRDefault="00A05816" w:rsidP="00BD780C">
      <w:pPr>
        <w:jc w:val="both"/>
        <w:rPr>
          <w:rFonts w:ascii="Arial" w:hAnsi="Arial" w:cs="Arial"/>
        </w:rPr>
      </w:pPr>
      <w:r w:rsidRPr="00A05816">
        <w:rPr>
          <w:rFonts w:ascii="Arial" w:hAnsi="Arial" w:cs="Arial"/>
        </w:rPr>
        <w:t xml:space="preserve">ČR považuje rámcové programy EU pro výzkum a inovace za klíčový nástroj podpory špičkové vědy, mezinárodní spolupráce a konkurenceschopnosti Evropy. Významně přispívají k řešení globálních výzev, posílení strategické autonomie a k </w:t>
      </w:r>
      <w:r w:rsidR="008D2F7B">
        <w:rPr>
          <w:rFonts w:ascii="Arial" w:hAnsi="Arial" w:cs="Arial"/>
        </w:rPr>
        <w:t>realizaci</w:t>
      </w:r>
      <w:r w:rsidR="008D2F7B" w:rsidRPr="00A05816">
        <w:rPr>
          <w:rFonts w:ascii="Arial" w:hAnsi="Arial" w:cs="Arial"/>
        </w:rPr>
        <w:t xml:space="preserve"> </w:t>
      </w:r>
      <w:r w:rsidRPr="00A05816">
        <w:rPr>
          <w:rFonts w:ascii="Arial" w:hAnsi="Arial" w:cs="Arial"/>
        </w:rPr>
        <w:t xml:space="preserve">Evropského výzkumného prostoru. </w:t>
      </w:r>
    </w:p>
    <w:p w14:paraId="0891D684" w14:textId="09D037FD" w:rsidR="00A05816" w:rsidRDefault="00A05816" w:rsidP="00BD780C">
      <w:pPr>
        <w:jc w:val="both"/>
      </w:pPr>
      <w:r w:rsidRPr="00A05816">
        <w:rPr>
          <w:rFonts w:ascii="Arial" w:hAnsi="Arial" w:cs="Arial"/>
        </w:rPr>
        <w:t xml:space="preserve">ČR </w:t>
      </w:r>
      <w:r>
        <w:rPr>
          <w:rFonts w:ascii="Arial" w:hAnsi="Arial" w:cs="Arial"/>
        </w:rPr>
        <w:t xml:space="preserve">proto velmi kvituje rozhodnutí zachovat samostatný rámcový program EU </w:t>
      </w:r>
      <w:r w:rsidRPr="00A05816">
        <w:rPr>
          <w:rFonts w:ascii="Arial" w:hAnsi="Arial" w:cs="Arial"/>
        </w:rPr>
        <w:t xml:space="preserve">i v období 2028–2034, a to s vyšším rozpočtem, </w:t>
      </w:r>
      <w:r w:rsidR="00EE5281">
        <w:rPr>
          <w:rFonts w:ascii="Arial" w:hAnsi="Arial" w:cs="Arial"/>
        </w:rPr>
        <w:t xml:space="preserve">důrazem na </w:t>
      </w:r>
      <w:r w:rsidRPr="00A05816">
        <w:rPr>
          <w:rFonts w:ascii="Arial" w:hAnsi="Arial" w:cs="Arial"/>
        </w:rPr>
        <w:t xml:space="preserve">kontinuitu </w:t>
      </w:r>
      <w:r w:rsidR="00EE5281">
        <w:rPr>
          <w:rFonts w:ascii="Arial" w:hAnsi="Arial" w:cs="Arial"/>
        </w:rPr>
        <w:t xml:space="preserve">a </w:t>
      </w:r>
      <w:r w:rsidRPr="00A05816">
        <w:rPr>
          <w:rFonts w:ascii="Arial" w:hAnsi="Arial" w:cs="Arial"/>
        </w:rPr>
        <w:t>struktur</w:t>
      </w:r>
      <w:r w:rsidR="00EE5281">
        <w:rPr>
          <w:rFonts w:ascii="Arial" w:hAnsi="Arial" w:cs="Arial"/>
        </w:rPr>
        <w:t>o</w:t>
      </w:r>
      <w:r w:rsidRPr="00A05816">
        <w:rPr>
          <w:rFonts w:ascii="Arial" w:hAnsi="Arial" w:cs="Arial"/>
        </w:rPr>
        <w:t xml:space="preserve">u </w:t>
      </w:r>
      <w:r w:rsidR="00A55644">
        <w:rPr>
          <w:rFonts w:ascii="Arial" w:hAnsi="Arial" w:cs="Arial"/>
        </w:rPr>
        <w:t>s</w:t>
      </w:r>
      <w:r w:rsidRPr="00A05816">
        <w:rPr>
          <w:rFonts w:ascii="Arial" w:hAnsi="Arial" w:cs="Arial"/>
        </w:rPr>
        <w:t xml:space="preserve"> jasnou vazbou na strategické priority EU. Výzkum a inovace jsou nezbytné pro růst, </w:t>
      </w:r>
      <w:r w:rsidR="00A55644">
        <w:rPr>
          <w:rFonts w:ascii="Arial" w:hAnsi="Arial" w:cs="Arial"/>
        </w:rPr>
        <w:t xml:space="preserve">konkurenceschopnost, </w:t>
      </w:r>
      <w:r w:rsidRPr="00A05816">
        <w:rPr>
          <w:rFonts w:ascii="Arial" w:hAnsi="Arial" w:cs="Arial"/>
        </w:rPr>
        <w:t>odolnost a technologickou soběstačnost Evropy.</w:t>
      </w:r>
      <w:r w:rsidRPr="00A05816">
        <w:t xml:space="preserve"> </w:t>
      </w:r>
    </w:p>
    <w:p w14:paraId="6A5F0BE1" w14:textId="03EF1725" w:rsidR="00A05816" w:rsidRDefault="00A05816" w:rsidP="00BD780C">
      <w:pPr>
        <w:jc w:val="both"/>
        <w:rPr>
          <w:rFonts w:ascii="Arial" w:hAnsi="Arial" w:cs="Arial"/>
        </w:rPr>
      </w:pPr>
      <w:r w:rsidRPr="00A05816">
        <w:rPr>
          <w:rFonts w:ascii="Arial" w:hAnsi="Arial" w:cs="Arial"/>
        </w:rPr>
        <w:t>Jak se dalo očekávat, oba texty</w:t>
      </w:r>
      <w:r>
        <w:rPr>
          <w:rFonts w:ascii="Arial" w:hAnsi="Arial" w:cs="Arial"/>
        </w:rPr>
        <w:t xml:space="preserve"> (nařízení HE a Specifický program)</w:t>
      </w:r>
      <w:r w:rsidRPr="00A05816">
        <w:rPr>
          <w:rFonts w:ascii="Arial" w:hAnsi="Arial" w:cs="Arial"/>
        </w:rPr>
        <w:t xml:space="preserve"> jsou výrazně kratší než dokumenty, které zakládaly a implementovaly FP9, tedy současný program Horizont Evropa </w:t>
      </w:r>
      <w:r>
        <w:rPr>
          <w:rFonts w:ascii="Arial" w:hAnsi="Arial" w:cs="Arial"/>
        </w:rPr>
        <w:t xml:space="preserve">(2021–2027), </w:t>
      </w:r>
      <w:r w:rsidRPr="00A05816">
        <w:rPr>
          <w:rFonts w:ascii="Arial" w:hAnsi="Arial" w:cs="Arial"/>
        </w:rPr>
        <w:t>protože se omezují pouze na základní principy a řada detailů zatím chybí. To ztěžuje jejich plné posouzení</w:t>
      </w:r>
      <w:r>
        <w:rPr>
          <w:rFonts w:ascii="Arial" w:hAnsi="Arial" w:cs="Arial"/>
        </w:rPr>
        <w:t>.</w:t>
      </w:r>
      <w:r w:rsidRPr="00A05816">
        <w:t xml:space="preserve"> </w:t>
      </w:r>
      <w:r w:rsidRPr="00A05816">
        <w:rPr>
          <w:rFonts w:ascii="Arial" w:hAnsi="Arial" w:cs="Arial"/>
        </w:rPr>
        <w:t>ČR zdůrazňuje nutnost, aby chybějící detaily byly dopracovány transparentně a</w:t>
      </w:r>
      <w:r>
        <w:rPr>
          <w:rFonts w:ascii="Arial" w:hAnsi="Arial" w:cs="Arial"/>
        </w:rPr>
        <w:t> </w:t>
      </w:r>
      <w:r w:rsidRPr="00A05816">
        <w:rPr>
          <w:rFonts w:ascii="Arial" w:hAnsi="Arial" w:cs="Arial"/>
        </w:rPr>
        <w:t>v</w:t>
      </w:r>
      <w:r>
        <w:rPr>
          <w:rFonts w:ascii="Arial" w:hAnsi="Arial" w:cs="Arial"/>
        </w:rPr>
        <w:t> </w:t>
      </w:r>
      <w:r w:rsidRPr="00A05816">
        <w:rPr>
          <w:rFonts w:ascii="Arial" w:hAnsi="Arial" w:cs="Arial"/>
        </w:rPr>
        <w:t>úzké spolupráci s členskými státy prostřednictvím komitologie a dalších zavedených mechanismů. Považuje za zásadní, aby členské státy měly možnost se k návrhům vyjadřovat včas a podílet se na formování prováděcích opatření.</w:t>
      </w:r>
    </w:p>
    <w:p w14:paraId="13FDB4B4" w14:textId="1400A7E6" w:rsidR="00C93EE1" w:rsidRPr="00C93EE1" w:rsidRDefault="00C93EE1" w:rsidP="00BD780C">
      <w:pPr>
        <w:jc w:val="both"/>
        <w:rPr>
          <w:rFonts w:ascii="Arial" w:hAnsi="Arial" w:cs="Arial"/>
        </w:rPr>
      </w:pPr>
      <w:r>
        <w:rPr>
          <w:rFonts w:ascii="Arial" w:hAnsi="Arial" w:cs="Arial"/>
        </w:rPr>
        <w:t>ČR rovněž v návrhu postrádá</w:t>
      </w:r>
      <w:r w:rsidRPr="00C071D2">
        <w:rPr>
          <w:rFonts w:ascii="Arial" w:hAnsi="Arial" w:cs="Arial"/>
        </w:rPr>
        <w:t xml:space="preserve"> stanovení způsobu řízení programu, zejména role </w:t>
      </w:r>
      <w:r>
        <w:rPr>
          <w:rFonts w:ascii="Arial" w:hAnsi="Arial" w:cs="Arial"/>
        </w:rPr>
        <w:t>členských států</w:t>
      </w:r>
      <w:r w:rsidRPr="00C071D2">
        <w:rPr>
          <w:rFonts w:ascii="Arial" w:hAnsi="Arial" w:cs="Arial"/>
        </w:rPr>
        <w:t>. Z hlediska organizace komitologie silně preferujeme zřízení oborových programových výborů tak, jako tomu bylo v</w:t>
      </w:r>
      <w:r w:rsidR="00246EBE">
        <w:rPr>
          <w:rFonts w:ascii="Arial" w:hAnsi="Arial" w:cs="Arial"/>
        </w:rPr>
        <w:t> FP8 (Horizont 2020, 2014–2020)</w:t>
      </w:r>
      <w:r w:rsidRPr="00C071D2">
        <w:rPr>
          <w:rFonts w:ascii="Arial" w:hAnsi="Arial" w:cs="Arial"/>
        </w:rPr>
        <w:t xml:space="preserve">. </w:t>
      </w:r>
      <w:r>
        <w:rPr>
          <w:rFonts w:ascii="Arial" w:hAnsi="Arial" w:cs="Arial"/>
        </w:rPr>
        <w:t>FP9</w:t>
      </w:r>
      <w:r w:rsidRPr="00C071D2">
        <w:rPr>
          <w:rFonts w:ascii="Arial" w:hAnsi="Arial" w:cs="Arial"/>
        </w:rPr>
        <w:t xml:space="preserve"> byl v tomto příkladem nevydařené praxe, kdy byl programový výbor určen pro celý </w:t>
      </w:r>
      <w:r w:rsidR="00246EBE">
        <w:rPr>
          <w:rFonts w:ascii="Arial" w:hAnsi="Arial" w:cs="Arial"/>
        </w:rPr>
        <w:t>klastr</w:t>
      </w:r>
      <w:r w:rsidRPr="00C071D2">
        <w:rPr>
          <w:rFonts w:ascii="Arial" w:hAnsi="Arial" w:cs="Arial"/>
        </w:rPr>
        <w:t xml:space="preserve">. V důsledku široce pojatých </w:t>
      </w:r>
      <w:r w:rsidR="00246EBE">
        <w:rPr>
          <w:rFonts w:ascii="Arial" w:hAnsi="Arial" w:cs="Arial"/>
        </w:rPr>
        <w:t>klastrů</w:t>
      </w:r>
      <w:r w:rsidR="00246EBE" w:rsidRPr="00C071D2">
        <w:rPr>
          <w:rFonts w:ascii="Arial" w:hAnsi="Arial" w:cs="Arial"/>
        </w:rPr>
        <w:t xml:space="preserve"> </w:t>
      </w:r>
      <w:r w:rsidR="00246EBE">
        <w:rPr>
          <w:rFonts w:ascii="Arial" w:hAnsi="Arial" w:cs="Arial"/>
        </w:rPr>
        <w:t xml:space="preserve">(např. klastr 4) </w:t>
      </w:r>
      <w:r w:rsidRPr="00C071D2">
        <w:rPr>
          <w:rFonts w:ascii="Arial" w:hAnsi="Arial" w:cs="Arial"/>
        </w:rPr>
        <w:t xml:space="preserve">pak nebyla možná bližší diskuse samotného programového výboru, neboť v něm bylo třeba odborníků na širokou paletu témat. Případné výhrady při schvalování pracovního programu znamenaly nesouhlas s pracovním plánem pro celý </w:t>
      </w:r>
      <w:r w:rsidR="00246EBE">
        <w:rPr>
          <w:rFonts w:ascii="Arial" w:hAnsi="Arial" w:cs="Arial"/>
        </w:rPr>
        <w:t>klastr</w:t>
      </w:r>
      <w:r w:rsidR="00246EBE" w:rsidRPr="00C071D2">
        <w:rPr>
          <w:rFonts w:ascii="Arial" w:hAnsi="Arial" w:cs="Arial"/>
        </w:rPr>
        <w:t xml:space="preserve"> </w:t>
      </w:r>
      <w:r w:rsidRPr="00C071D2">
        <w:rPr>
          <w:rFonts w:ascii="Arial" w:hAnsi="Arial" w:cs="Arial"/>
        </w:rPr>
        <w:t>a blokování i těch částí, které již</w:t>
      </w:r>
      <w:r w:rsidR="00246EBE">
        <w:rPr>
          <w:rFonts w:ascii="Arial" w:hAnsi="Arial" w:cs="Arial"/>
        </w:rPr>
        <w:t xml:space="preserve"> byly</w:t>
      </w:r>
      <w:r w:rsidRPr="00C071D2">
        <w:rPr>
          <w:rFonts w:ascii="Arial" w:hAnsi="Arial" w:cs="Arial"/>
        </w:rPr>
        <w:t xml:space="preserve"> vyjednané. </w:t>
      </w:r>
    </w:p>
    <w:p w14:paraId="63F9D8E5" w14:textId="658C8A62" w:rsidR="000348DD" w:rsidRDefault="00A05816" w:rsidP="000348DD">
      <w:pPr>
        <w:jc w:val="both"/>
        <w:rPr>
          <w:rFonts w:ascii="Arial" w:hAnsi="Arial" w:cs="Arial"/>
        </w:rPr>
      </w:pPr>
      <w:r w:rsidRPr="00A05816">
        <w:rPr>
          <w:rFonts w:ascii="Arial" w:hAnsi="Arial" w:cs="Arial"/>
        </w:rPr>
        <w:t xml:space="preserve">ČR vítá navrženou strukturu </w:t>
      </w:r>
      <w:r>
        <w:rPr>
          <w:rFonts w:ascii="Arial" w:hAnsi="Arial" w:cs="Arial"/>
        </w:rPr>
        <w:t>programu HE</w:t>
      </w:r>
      <w:r w:rsidRPr="00A05816">
        <w:rPr>
          <w:rFonts w:ascii="Arial" w:hAnsi="Arial" w:cs="Arial"/>
        </w:rPr>
        <w:t xml:space="preserve"> se čtyřmi pilíři, která je dobře srozumitelná pro žadatele již obeznámené s rámcovými programy. </w:t>
      </w:r>
      <w:r w:rsidR="000348DD" w:rsidRPr="00BD780C">
        <w:rPr>
          <w:rFonts w:ascii="Arial" w:hAnsi="Arial" w:cs="Arial"/>
        </w:rPr>
        <w:t xml:space="preserve">ČR oceňuje snahu EK o další zjednodušení a zefektivnění programu, především ve snaze plošněji využít financování prostřednictvím paušálních grantů („lump sums“), což by mělo snížit administrativní zátěž pro žadatele. </w:t>
      </w:r>
    </w:p>
    <w:p w14:paraId="3995E1EA" w14:textId="526D2767" w:rsidR="000348DD" w:rsidRDefault="000348DD" w:rsidP="000348DD">
      <w:pPr>
        <w:jc w:val="both"/>
        <w:rPr>
          <w:rFonts w:ascii="Arial" w:hAnsi="Arial" w:cs="Arial"/>
        </w:rPr>
      </w:pPr>
      <w:r w:rsidRPr="00BD780C">
        <w:rPr>
          <w:rFonts w:ascii="Arial" w:hAnsi="Arial" w:cs="Arial"/>
        </w:rPr>
        <w:t>ČR vítá zachování rovnováhy mezi nástroji typu bottom-up a top-down a oceňuje navýšení podpory u osvědčených nástrojů jako jsou ERC</w:t>
      </w:r>
      <w:r>
        <w:rPr>
          <w:rFonts w:ascii="Arial" w:hAnsi="Arial" w:cs="Arial"/>
        </w:rPr>
        <w:t>, MSCA</w:t>
      </w:r>
      <w:r w:rsidRPr="00BD780C">
        <w:rPr>
          <w:rFonts w:ascii="Arial" w:hAnsi="Arial" w:cs="Arial"/>
        </w:rPr>
        <w:t xml:space="preserve"> a EIC, tedy důraz jak na základní, tak aplikovaný výzkum. Podpora výzkumných iniciativ vznikajících zdola je klíčová pro zachování akademické svobody a možnosti rozvíjet hraniční a „blue sky“ výzkum, zatímco top-down přístup umožňuje cílené naplňování priorit EU.</w:t>
      </w:r>
      <w:r w:rsidRPr="000348DD">
        <w:rPr>
          <w:rFonts w:ascii="Arial" w:hAnsi="Arial" w:cs="Arial"/>
        </w:rPr>
        <w:t xml:space="preserve"> </w:t>
      </w:r>
      <w:r w:rsidRPr="00BD780C">
        <w:rPr>
          <w:rFonts w:ascii="Arial" w:hAnsi="Arial" w:cs="Arial"/>
        </w:rPr>
        <w:t>Otevřenost a flexibilita výzev jsou nezbytné pro zapojení širokého spektra aktérů napříč výzkumnou a inovační sférou.</w:t>
      </w:r>
    </w:p>
    <w:p w14:paraId="1695A21D" w14:textId="77777777" w:rsidR="00772658" w:rsidRPr="00772658" w:rsidRDefault="00772658" w:rsidP="00772658">
      <w:pPr>
        <w:jc w:val="both"/>
        <w:rPr>
          <w:rFonts w:ascii="Arial" w:hAnsi="Arial" w:cs="Arial"/>
        </w:rPr>
      </w:pPr>
      <w:r w:rsidRPr="00772658">
        <w:rPr>
          <w:rFonts w:ascii="Arial" w:hAnsi="Arial" w:cs="Arial"/>
        </w:rPr>
        <w:t>ČR velmi oceňuje ukotvení Competitiveness Seal a sdílení návrhů projektů a hodnocení projektů, které tuto pečeť obdrží, se zainteresovanými financujícími subjekty. Nicméně bude nutné vyjasnit, jakým způsobem bude vztah mezi EK a financujícími subjekty nastaven.</w:t>
      </w:r>
    </w:p>
    <w:p w14:paraId="27CBD7CA" w14:textId="50E10EA8" w:rsidR="006E57DD" w:rsidRPr="006E57DD" w:rsidRDefault="006E57DD" w:rsidP="006E57DD">
      <w:pPr>
        <w:jc w:val="both"/>
        <w:rPr>
          <w:rFonts w:ascii="Arial" w:hAnsi="Arial" w:cs="Arial"/>
        </w:rPr>
      </w:pPr>
      <w:r w:rsidRPr="006E57DD">
        <w:rPr>
          <w:rFonts w:ascii="Arial" w:hAnsi="Arial" w:cs="Arial"/>
        </w:rPr>
        <w:t>ČR podporuje genderovou rovnost v oblasti vědy a výzkumu, nejen v oblasti lidských zdrojů a</w:t>
      </w:r>
      <w:r w:rsidR="005B5C31">
        <w:rPr>
          <w:rFonts w:ascii="Arial" w:hAnsi="Arial" w:cs="Arial"/>
        </w:rPr>
        <w:t> </w:t>
      </w:r>
      <w:r w:rsidRPr="006E57DD">
        <w:rPr>
          <w:rFonts w:ascii="Arial" w:hAnsi="Arial" w:cs="Arial"/>
        </w:rPr>
        <w:t>strategického řízení, ale také v souvislosti se zohledňováním genderové dimenze v obsahu výzkumu. Z tohoto důvodu ČR vítá začlenění genderové rovnosti jako jednoho z horizontálních principů v Návrhu nařízení Evropského parlamentu a Rady, kterým se stanoví rámec pro sledování rozpočtových výdajů a výkonnosti a další horizontální pravidla pro programy a činnosti EU, a podporuje jeho naplňování v rozsahu jím stanoveným v čl. 7 a příloze I a IV.</w:t>
      </w:r>
      <w:r>
        <w:rPr>
          <w:rFonts w:ascii="Arial" w:hAnsi="Arial" w:cs="Arial"/>
        </w:rPr>
        <w:t xml:space="preserve"> </w:t>
      </w:r>
      <w:r w:rsidRPr="006E57DD">
        <w:rPr>
          <w:rFonts w:ascii="Arial" w:hAnsi="Arial" w:cs="Arial"/>
        </w:rPr>
        <w:t xml:space="preserve">Zároveň chce ČR upozornit, že podmínky uvedené v čl. 7 návrhu nařízení o výkonnostním rámci stanovují přísnější kritéria (aktivní podporu genderové rovnosti) než čl. 5 tohoto nařízení, který genderovou rovnost explicitně nezmiňuje. Oproti stávajícímu nařízení Horizont Evropa (FP9) návrh nového nařízení </w:t>
      </w:r>
      <w:r w:rsidRPr="006E57DD">
        <w:rPr>
          <w:rFonts w:ascii="Arial" w:hAnsi="Arial" w:cs="Arial"/>
        </w:rPr>
        <w:lastRenderedPageBreak/>
        <w:t xml:space="preserve">nevymezuje účinnou podporu rovných příležitosti a implementaci gender mainstreamingu jako jedny z principů programu (čl. 7 odst. 6 stávajícího nařízení). ČR proto vyjadřuje obavu nad omezením rozsahu podpory genderové rovnosti v tomto nařízení ve srovnáním s FP9. </w:t>
      </w:r>
    </w:p>
    <w:p w14:paraId="6074935C" w14:textId="77777777" w:rsidR="006E57DD" w:rsidRPr="006E57DD" w:rsidRDefault="006E57DD" w:rsidP="006E57DD">
      <w:pPr>
        <w:jc w:val="both"/>
        <w:rPr>
          <w:rFonts w:ascii="Arial" w:hAnsi="Arial" w:cs="Arial"/>
        </w:rPr>
      </w:pPr>
      <w:r w:rsidRPr="006E57DD">
        <w:rPr>
          <w:rFonts w:ascii="Arial" w:hAnsi="Arial" w:cs="Arial"/>
        </w:rPr>
        <w:t>ČR proto považuje za zásadní, aby byla genderová rovnost a inkluzivita napříč programem posílena a právně ukotvena tak, aby byla zachována stávající opatření na její podporu. Konkrétně ČR navrhuje:</w:t>
      </w:r>
    </w:p>
    <w:p w14:paraId="73460E28" w14:textId="77777777" w:rsidR="006E57DD" w:rsidRPr="006E57DD" w:rsidRDefault="006E57DD" w:rsidP="006E57DD">
      <w:pPr>
        <w:numPr>
          <w:ilvl w:val="0"/>
          <w:numId w:val="43"/>
        </w:numPr>
        <w:ind w:left="714" w:hanging="357"/>
        <w:contextualSpacing/>
        <w:jc w:val="both"/>
        <w:rPr>
          <w:rFonts w:ascii="Arial" w:hAnsi="Arial" w:cs="Arial"/>
        </w:rPr>
      </w:pPr>
      <w:r w:rsidRPr="006E57DD">
        <w:rPr>
          <w:rFonts w:ascii="Arial" w:hAnsi="Arial" w:cs="Arial"/>
        </w:rPr>
        <w:t>začlenit genderovou rovnost a inkluzivitu mezi horizontální principy (čl. 5) a operační cíle Specifického programu (čl. 2), včetně integrace genderové dimenze jako výchozího požadavku (</w:t>
      </w:r>
      <w:r w:rsidRPr="006E57DD">
        <w:rPr>
          <w:rFonts w:ascii="Arial" w:hAnsi="Arial" w:cs="Arial"/>
          <w:i/>
          <w:iCs/>
        </w:rPr>
        <w:t>requirement by default</w:t>
      </w:r>
      <w:r w:rsidRPr="006E57DD">
        <w:rPr>
          <w:rFonts w:ascii="Arial" w:hAnsi="Arial" w:cs="Arial"/>
        </w:rPr>
        <w:t>),</w:t>
      </w:r>
    </w:p>
    <w:p w14:paraId="6199F749" w14:textId="77777777" w:rsidR="006E57DD" w:rsidRPr="006E57DD" w:rsidRDefault="006E57DD" w:rsidP="006E57DD">
      <w:pPr>
        <w:numPr>
          <w:ilvl w:val="0"/>
          <w:numId w:val="43"/>
        </w:numPr>
        <w:ind w:left="714" w:hanging="357"/>
        <w:contextualSpacing/>
        <w:jc w:val="both"/>
        <w:rPr>
          <w:rFonts w:ascii="Arial" w:hAnsi="Arial" w:cs="Arial"/>
        </w:rPr>
      </w:pPr>
      <w:r w:rsidRPr="006E57DD">
        <w:rPr>
          <w:rFonts w:ascii="Arial" w:hAnsi="Arial" w:cs="Arial"/>
        </w:rPr>
        <w:t>stanovit alespoň 50% zastoupení žen ve všech poradních orgánech, expertních skupinách a hodnoticích panelech (ne pouze ve vztahu k EIC Boardu v čl. 12(5)),</w:t>
      </w:r>
    </w:p>
    <w:p w14:paraId="6AB094F1" w14:textId="77777777" w:rsidR="006E57DD" w:rsidRPr="006E57DD" w:rsidRDefault="006E57DD" w:rsidP="006E57DD">
      <w:pPr>
        <w:numPr>
          <w:ilvl w:val="0"/>
          <w:numId w:val="43"/>
        </w:numPr>
        <w:ind w:left="714" w:hanging="357"/>
        <w:contextualSpacing/>
        <w:jc w:val="both"/>
        <w:rPr>
          <w:rFonts w:ascii="Arial" w:hAnsi="Arial" w:cs="Arial"/>
        </w:rPr>
      </w:pPr>
      <w:r w:rsidRPr="006E57DD">
        <w:rPr>
          <w:rFonts w:ascii="Arial" w:hAnsi="Arial" w:cs="Arial"/>
        </w:rPr>
        <w:t>zachovat a posílit kritérium způsobilosti Gender Equality Plan pro všechny veřejné žadatele z členských a přidružených zemí jeho začleněním do čl. 21,</w:t>
      </w:r>
    </w:p>
    <w:p w14:paraId="134ED132" w14:textId="77777777" w:rsidR="006E57DD" w:rsidRPr="006E57DD" w:rsidRDefault="006E57DD" w:rsidP="006E57DD">
      <w:pPr>
        <w:numPr>
          <w:ilvl w:val="0"/>
          <w:numId w:val="43"/>
        </w:numPr>
        <w:ind w:left="714" w:hanging="357"/>
        <w:contextualSpacing/>
        <w:jc w:val="both"/>
        <w:rPr>
          <w:rFonts w:ascii="Arial" w:hAnsi="Arial" w:cs="Arial"/>
        </w:rPr>
      </w:pPr>
      <w:r w:rsidRPr="006E57DD">
        <w:rPr>
          <w:rFonts w:ascii="Arial" w:hAnsi="Arial" w:cs="Arial"/>
        </w:rPr>
        <w:t>rozšířit etická ustanovení o bezpečné pracovní podmínky a prevenci genderově podmíněného násilí, se zvláštním důrazem na začínající výzkumníky a výzkumnice (čl. 22),</w:t>
      </w:r>
    </w:p>
    <w:p w14:paraId="51BC375E" w14:textId="77777777" w:rsidR="006E57DD" w:rsidRPr="006E57DD" w:rsidRDefault="006E57DD" w:rsidP="006E57DD">
      <w:pPr>
        <w:numPr>
          <w:ilvl w:val="0"/>
          <w:numId w:val="43"/>
        </w:numPr>
        <w:ind w:left="714" w:hanging="357"/>
        <w:contextualSpacing/>
        <w:jc w:val="both"/>
        <w:rPr>
          <w:rFonts w:ascii="Arial" w:hAnsi="Arial" w:cs="Arial"/>
        </w:rPr>
      </w:pPr>
      <w:r w:rsidRPr="006E57DD">
        <w:rPr>
          <w:rFonts w:ascii="Arial" w:hAnsi="Arial" w:cs="Arial"/>
        </w:rPr>
        <w:t>zachovat hodnotící kritérium „ex aequo“ v čl. 25, které umožňuje upřednostnit návrhy se zohledněním mj. vyrovnaného zastoupení žen a mužů či geografického kritéria v případě shodného skóre,</w:t>
      </w:r>
    </w:p>
    <w:p w14:paraId="3CA4E093" w14:textId="77777777" w:rsidR="006E57DD" w:rsidRPr="006E57DD" w:rsidRDefault="006E57DD" w:rsidP="006E57DD">
      <w:pPr>
        <w:numPr>
          <w:ilvl w:val="0"/>
          <w:numId w:val="43"/>
        </w:numPr>
        <w:ind w:left="714" w:hanging="357"/>
        <w:jc w:val="both"/>
        <w:rPr>
          <w:rFonts w:ascii="Arial" w:hAnsi="Arial" w:cs="Arial"/>
        </w:rPr>
      </w:pPr>
      <w:r w:rsidRPr="006E57DD">
        <w:rPr>
          <w:rFonts w:ascii="Arial" w:hAnsi="Arial" w:cs="Arial"/>
        </w:rPr>
        <w:t>vyčlenit minimálně 10 % rozpočtu na aktivity s přímým přínosem pro genderovou rovnost, včetně systematického gender budgetingu a sledování ukazatelů ve výkonnostním rámci.</w:t>
      </w:r>
    </w:p>
    <w:p w14:paraId="1123C79A" w14:textId="10816CF6" w:rsidR="000348DD" w:rsidRDefault="000348DD" w:rsidP="006E57DD">
      <w:pPr>
        <w:jc w:val="both"/>
        <w:rPr>
          <w:rFonts w:ascii="Arial" w:hAnsi="Arial" w:cs="Arial"/>
        </w:rPr>
      </w:pPr>
      <w:r w:rsidRPr="00C071D2">
        <w:rPr>
          <w:rFonts w:ascii="Arial" w:hAnsi="Arial" w:cs="Arial"/>
        </w:rPr>
        <w:t>ČR podporuje otevřenou, odpovědnou a recipročně výhodnou spolupráci s přidruženými zeměmi, zeměmi usilujícími o přidružení a dalšími třetími zeměmi, a to při zachování rychlých asociačních procesů pro zájemce. Současně považujeme za nezbytné zohlednit bezpečnost výzkumu prostřednictvím opatření doplňujících</w:t>
      </w:r>
      <w:r w:rsidR="00564B2D">
        <w:rPr>
          <w:rFonts w:ascii="Arial" w:hAnsi="Arial" w:cs="Arial"/>
        </w:rPr>
        <w:t xml:space="preserve"> Evropskou strategii hospodářské bezpečnosti</w:t>
      </w:r>
      <w:r w:rsidRPr="00C071D2">
        <w:rPr>
          <w:rFonts w:ascii="Arial" w:hAnsi="Arial" w:cs="Arial"/>
        </w:rPr>
        <w:t>, včetně vysoké úrovně metodického vedení Evropské komise a jasně definovaných zásad due diligence.</w:t>
      </w:r>
    </w:p>
    <w:p w14:paraId="23F94F54" w14:textId="286B3935" w:rsidR="000348DD" w:rsidRDefault="000348DD" w:rsidP="00C071D2">
      <w:pPr>
        <w:pStyle w:val="Odstavecseseznamem"/>
        <w:numPr>
          <w:ilvl w:val="0"/>
          <w:numId w:val="34"/>
        </w:numPr>
        <w:jc w:val="both"/>
        <w:rPr>
          <w:rFonts w:ascii="Arial" w:hAnsi="Arial" w:cs="Arial"/>
          <w:b/>
          <w:bCs/>
        </w:rPr>
      </w:pPr>
      <w:r w:rsidRPr="00C071D2">
        <w:rPr>
          <w:rFonts w:ascii="Arial" w:hAnsi="Arial" w:cs="Arial"/>
          <w:b/>
          <w:bCs/>
        </w:rPr>
        <w:t>Pilíř I</w:t>
      </w:r>
      <w:r w:rsidR="003331E7">
        <w:rPr>
          <w:rFonts w:ascii="Arial" w:hAnsi="Arial" w:cs="Arial"/>
          <w:b/>
          <w:bCs/>
        </w:rPr>
        <w:t xml:space="preserve"> „Excelentní věda“</w:t>
      </w:r>
      <w:r>
        <w:rPr>
          <w:rFonts w:ascii="Arial" w:hAnsi="Arial" w:cs="Arial"/>
          <w:b/>
          <w:bCs/>
        </w:rPr>
        <w:t>:</w:t>
      </w:r>
    </w:p>
    <w:p w14:paraId="2B32FEFE" w14:textId="19689263" w:rsidR="000348DD" w:rsidRPr="00C071D2" w:rsidRDefault="000348DD" w:rsidP="00C071D2">
      <w:pPr>
        <w:jc w:val="both"/>
        <w:rPr>
          <w:rFonts w:ascii="Arial" w:hAnsi="Arial" w:cs="Arial"/>
        </w:rPr>
      </w:pPr>
      <w:r w:rsidRPr="00C071D2">
        <w:rPr>
          <w:rFonts w:ascii="Arial" w:hAnsi="Arial" w:cs="Arial"/>
        </w:rPr>
        <w:t xml:space="preserve">ČR vítá pokračování MSCA v rámci pilíře I. </w:t>
      </w:r>
      <w:r w:rsidR="00EE5281" w:rsidRPr="00EE5281">
        <w:rPr>
          <w:rFonts w:ascii="Arial" w:hAnsi="Arial" w:cs="Arial"/>
        </w:rPr>
        <w:t>Považuje však za nezbytné udržet pro MSCA adekvátní výše rozpočtu</w:t>
      </w:r>
      <w:r w:rsidRPr="00C071D2">
        <w:rPr>
          <w:rFonts w:ascii="Arial" w:hAnsi="Arial" w:cs="Arial"/>
        </w:rPr>
        <w:t>. ČR zároveň zdůrazňuje nutnost zachovat čistě „bottom-up“ charakter MSCA</w:t>
      </w:r>
      <w:r>
        <w:rPr>
          <w:rFonts w:ascii="Arial" w:hAnsi="Arial" w:cs="Arial"/>
        </w:rPr>
        <w:t>.</w:t>
      </w:r>
    </w:p>
    <w:p w14:paraId="536C7193" w14:textId="46125040" w:rsidR="005F2177" w:rsidRDefault="000348DD" w:rsidP="00BD780C">
      <w:pPr>
        <w:jc w:val="both"/>
        <w:rPr>
          <w:rFonts w:ascii="Arial" w:hAnsi="Arial" w:cs="Arial"/>
        </w:rPr>
      </w:pPr>
      <w:r w:rsidRPr="00C071D2">
        <w:rPr>
          <w:rFonts w:ascii="Arial" w:hAnsi="Arial" w:cs="Arial"/>
        </w:rPr>
        <w:t xml:space="preserve">ČR oceňuje potvrzení posílení ERC a zachování </w:t>
      </w:r>
      <w:r w:rsidR="00D30D5D">
        <w:rPr>
          <w:rFonts w:ascii="Arial" w:hAnsi="Arial" w:cs="Arial"/>
        </w:rPr>
        <w:t xml:space="preserve">excelence jako rozhodujícího </w:t>
      </w:r>
      <w:r w:rsidRPr="00C071D2">
        <w:rPr>
          <w:rFonts w:ascii="Arial" w:hAnsi="Arial" w:cs="Arial"/>
        </w:rPr>
        <w:t xml:space="preserve">hodnoticího kritéria. Klíčovým předpokladem úspěchu ERC je nezávislost její Vědecké rady i silná pozice </w:t>
      </w:r>
      <w:r>
        <w:rPr>
          <w:rFonts w:ascii="Arial" w:hAnsi="Arial" w:cs="Arial"/>
        </w:rPr>
        <w:t>předsedy</w:t>
      </w:r>
      <w:r w:rsidRPr="00C071D2">
        <w:rPr>
          <w:rFonts w:ascii="Arial" w:hAnsi="Arial" w:cs="Arial"/>
        </w:rPr>
        <w:t xml:space="preserve"> ERC</w:t>
      </w:r>
      <w:r>
        <w:rPr>
          <w:rFonts w:ascii="Arial" w:hAnsi="Arial" w:cs="Arial"/>
        </w:rPr>
        <w:t xml:space="preserve">. </w:t>
      </w:r>
      <w:r w:rsidR="00AA10AF" w:rsidRPr="00BD780C">
        <w:rPr>
          <w:rFonts w:ascii="Arial" w:hAnsi="Arial" w:cs="Arial"/>
        </w:rPr>
        <w:t xml:space="preserve">U ERC panují obavy o zachování autonomie v rozhodování ERC. Toto bude nepochybně jedním z důležitých témat při projednávání </w:t>
      </w:r>
      <w:r w:rsidR="00F1342A" w:rsidRPr="00BD780C">
        <w:rPr>
          <w:rFonts w:ascii="Arial" w:hAnsi="Arial" w:cs="Arial"/>
        </w:rPr>
        <w:t>legislativního návrhu.</w:t>
      </w:r>
      <w:r w:rsidR="003A6304">
        <w:rPr>
          <w:rFonts w:ascii="Arial" w:hAnsi="Arial" w:cs="Arial"/>
        </w:rPr>
        <w:t xml:space="preserve"> ČR </w:t>
      </w:r>
      <w:r w:rsidR="002258B3">
        <w:rPr>
          <w:rFonts w:ascii="Arial" w:hAnsi="Arial" w:cs="Arial"/>
        </w:rPr>
        <w:t>považuje za</w:t>
      </w:r>
      <w:r w:rsidR="003A6304">
        <w:rPr>
          <w:rFonts w:ascii="Arial" w:hAnsi="Arial" w:cs="Arial"/>
        </w:rPr>
        <w:t xml:space="preserve"> zásadní</w:t>
      </w:r>
      <w:r w:rsidR="002258B3">
        <w:rPr>
          <w:rFonts w:ascii="Arial" w:hAnsi="Arial" w:cs="Arial"/>
        </w:rPr>
        <w:t xml:space="preserve">, aby byl zachován </w:t>
      </w:r>
      <w:r w:rsidR="003A6304" w:rsidRPr="003A6304">
        <w:rPr>
          <w:rFonts w:ascii="Arial" w:hAnsi="Arial" w:cs="Arial"/>
        </w:rPr>
        <w:t xml:space="preserve">bottom-up charakter </w:t>
      </w:r>
      <w:r w:rsidR="003A6304">
        <w:rPr>
          <w:rFonts w:ascii="Arial" w:hAnsi="Arial" w:cs="Arial"/>
        </w:rPr>
        <w:t>ERC</w:t>
      </w:r>
      <w:r w:rsidR="003A6304" w:rsidRPr="003A6304">
        <w:rPr>
          <w:rFonts w:ascii="Arial" w:hAnsi="Arial" w:cs="Arial"/>
        </w:rPr>
        <w:t xml:space="preserve"> a</w:t>
      </w:r>
      <w:r w:rsidR="003A6304">
        <w:rPr>
          <w:rFonts w:ascii="Arial" w:hAnsi="Arial" w:cs="Arial"/>
        </w:rPr>
        <w:t> </w:t>
      </w:r>
      <w:r w:rsidR="003A6304" w:rsidRPr="003A6304">
        <w:rPr>
          <w:rFonts w:ascii="Arial" w:hAnsi="Arial" w:cs="Arial"/>
        </w:rPr>
        <w:t>autonomi</w:t>
      </w:r>
      <w:r w:rsidR="002258B3">
        <w:rPr>
          <w:rFonts w:ascii="Arial" w:hAnsi="Arial" w:cs="Arial"/>
        </w:rPr>
        <w:t>e</w:t>
      </w:r>
      <w:r w:rsidR="003A6304" w:rsidRPr="003A6304">
        <w:rPr>
          <w:rFonts w:ascii="Arial" w:hAnsi="Arial" w:cs="Arial"/>
        </w:rPr>
        <w:t xml:space="preserve"> Vědecké rady ERC.</w:t>
      </w:r>
    </w:p>
    <w:p w14:paraId="0DA0DB1F" w14:textId="4B8DCF15" w:rsidR="00A55644" w:rsidRDefault="000348DD" w:rsidP="000348DD">
      <w:pPr>
        <w:pStyle w:val="Odstavecseseznamem"/>
        <w:numPr>
          <w:ilvl w:val="0"/>
          <w:numId w:val="34"/>
        </w:numPr>
        <w:jc w:val="both"/>
        <w:rPr>
          <w:rFonts w:ascii="Arial" w:hAnsi="Arial" w:cs="Arial"/>
          <w:b/>
          <w:bCs/>
        </w:rPr>
      </w:pPr>
      <w:r w:rsidRPr="00C071D2">
        <w:rPr>
          <w:rFonts w:ascii="Arial" w:hAnsi="Arial" w:cs="Arial"/>
          <w:b/>
          <w:bCs/>
        </w:rPr>
        <w:t>Pilíř II</w:t>
      </w:r>
      <w:r w:rsidR="003331E7">
        <w:rPr>
          <w:rFonts w:ascii="Arial" w:hAnsi="Arial" w:cs="Arial"/>
          <w:b/>
          <w:bCs/>
        </w:rPr>
        <w:t xml:space="preserve"> „Konkurenceschopnost a společnost“</w:t>
      </w:r>
      <w:r w:rsidRPr="00C071D2">
        <w:rPr>
          <w:rFonts w:ascii="Arial" w:hAnsi="Arial" w:cs="Arial"/>
          <w:b/>
          <w:bCs/>
        </w:rPr>
        <w:t>:</w:t>
      </w:r>
    </w:p>
    <w:p w14:paraId="464E5464" w14:textId="4FFD3A5B" w:rsidR="000F1166" w:rsidRPr="00C071D2" w:rsidRDefault="000F1166" w:rsidP="000348DD">
      <w:pPr>
        <w:jc w:val="both"/>
        <w:rPr>
          <w:rFonts w:ascii="Arial" w:hAnsi="Arial" w:cs="Arial"/>
        </w:rPr>
      </w:pPr>
      <w:r w:rsidRPr="000F1166">
        <w:rPr>
          <w:rFonts w:ascii="Arial" w:hAnsi="Arial" w:cs="Arial"/>
        </w:rPr>
        <w:t xml:space="preserve">ČR vítá zachování role kolaborativního výzkumu v </w:t>
      </w:r>
      <w:r>
        <w:rPr>
          <w:rFonts w:ascii="Arial" w:hAnsi="Arial" w:cs="Arial"/>
        </w:rPr>
        <w:t>p</w:t>
      </w:r>
      <w:r w:rsidRPr="000F1166">
        <w:rPr>
          <w:rFonts w:ascii="Arial" w:hAnsi="Arial" w:cs="Arial"/>
        </w:rPr>
        <w:t xml:space="preserve">ilíři II. </w:t>
      </w:r>
      <w:r w:rsidRPr="00C071D2">
        <w:rPr>
          <w:rFonts w:ascii="Arial" w:hAnsi="Arial" w:cs="Arial"/>
        </w:rPr>
        <w:t xml:space="preserve">ČR vítá, že návrh nařízení </w:t>
      </w:r>
      <w:r>
        <w:rPr>
          <w:rFonts w:ascii="Arial" w:hAnsi="Arial" w:cs="Arial"/>
        </w:rPr>
        <w:t>HE</w:t>
      </w:r>
      <w:r w:rsidRPr="00C071D2">
        <w:rPr>
          <w:rFonts w:ascii="Arial" w:hAnsi="Arial" w:cs="Arial"/>
        </w:rPr>
        <w:t xml:space="preserve"> výslovně podporuje kolaborativní výzkum s cílem posílit mezinárodní, mezioborovou a mezisektorovou spolupráci. Pozitivně </w:t>
      </w:r>
      <w:r>
        <w:rPr>
          <w:rFonts w:ascii="Arial" w:hAnsi="Arial" w:cs="Arial"/>
        </w:rPr>
        <w:t xml:space="preserve">ČR </w:t>
      </w:r>
      <w:r w:rsidRPr="00C071D2">
        <w:rPr>
          <w:rFonts w:ascii="Arial" w:hAnsi="Arial" w:cs="Arial"/>
        </w:rPr>
        <w:t xml:space="preserve">hodnotí také zapojení společenských a humanitních věd </w:t>
      </w:r>
      <w:r>
        <w:rPr>
          <w:rFonts w:ascii="Arial" w:hAnsi="Arial" w:cs="Arial"/>
        </w:rPr>
        <w:t xml:space="preserve">(SSH) </w:t>
      </w:r>
      <w:r w:rsidRPr="00C071D2">
        <w:rPr>
          <w:rFonts w:ascii="Arial" w:hAnsi="Arial" w:cs="Arial"/>
        </w:rPr>
        <w:t>do všech částí programu, podporu</w:t>
      </w:r>
      <w:r w:rsidR="00D30D5D">
        <w:rPr>
          <w:rFonts w:ascii="Arial" w:hAnsi="Arial" w:cs="Arial"/>
        </w:rPr>
        <w:t xml:space="preserve"> politiky otevřené vědy</w:t>
      </w:r>
      <w:r w:rsidRPr="00C071D2">
        <w:rPr>
          <w:rFonts w:ascii="Arial" w:hAnsi="Arial" w:cs="Arial"/>
        </w:rPr>
        <w:t xml:space="preserve"> a uplatnění vyváženého přístupu k</w:t>
      </w:r>
      <w:r>
        <w:rPr>
          <w:rFonts w:ascii="Arial" w:hAnsi="Arial" w:cs="Arial"/>
        </w:rPr>
        <w:t xml:space="preserve"> různým úrovním </w:t>
      </w:r>
      <w:r w:rsidRPr="00C071D2">
        <w:rPr>
          <w:rFonts w:ascii="Arial" w:hAnsi="Arial" w:cs="Arial"/>
        </w:rPr>
        <w:t>technologické připravenosti</w:t>
      </w:r>
      <w:r>
        <w:rPr>
          <w:rFonts w:ascii="Arial" w:hAnsi="Arial" w:cs="Arial"/>
        </w:rPr>
        <w:t xml:space="preserve"> (TRL)</w:t>
      </w:r>
      <w:r w:rsidRPr="00C071D2">
        <w:rPr>
          <w:rFonts w:ascii="Arial" w:hAnsi="Arial" w:cs="Arial"/>
        </w:rPr>
        <w:t>. ČR</w:t>
      </w:r>
      <w:r>
        <w:rPr>
          <w:rFonts w:ascii="Arial" w:hAnsi="Arial" w:cs="Arial"/>
        </w:rPr>
        <w:t xml:space="preserve"> však</w:t>
      </w:r>
      <w:r w:rsidRPr="00C071D2">
        <w:rPr>
          <w:rFonts w:ascii="Arial" w:hAnsi="Arial" w:cs="Arial"/>
        </w:rPr>
        <w:t xml:space="preserve"> zdůrazňuje potřebu, aby integrace SSH v </w:t>
      </w:r>
      <w:r>
        <w:rPr>
          <w:rFonts w:ascii="Arial" w:hAnsi="Arial" w:cs="Arial"/>
        </w:rPr>
        <w:t>HE</w:t>
      </w:r>
      <w:r w:rsidRPr="00C071D2">
        <w:rPr>
          <w:rFonts w:ascii="Arial" w:hAnsi="Arial" w:cs="Arial"/>
        </w:rPr>
        <w:t xml:space="preserve"> byla účinnější než doposud.</w:t>
      </w:r>
    </w:p>
    <w:p w14:paraId="0DEC3280" w14:textId="5F0C1FCC" w:rsidR="000F1166" w:rsidRDefault="000F1166" w:rsidP="000348DD">
      <w:pPr>
        <w:jc w:val="both"/>
        <w:rPr>
          <w:rFonts w:ascii="Arial" w:hAnsi="Arial" w:cs="Arial"/>
          <w:u w:val="single"/>
        </w:rPr>
      </w:pPr>
      <w:r>
        <w:rPr>
          <w:rFonts w:ascii="Arial" w:hAnsi="Arial" w:cs="Arial"/>
          <w:u w:val="single"/>
        </w:rPr>
        <w:t>Konkurenceschopnost:</w:t>
      </w:r>
    </w:p>
    <w:p w14:paraId="5FE6D926" w14:textId="38B853FE" w:rsidR="003331E7" w:rsidRPr="00C071D2" w:rsidRDefault="003331E7" w:rsidP="003331E7">
      <w:pPr>
        <w:jc w:val="both"/>
        <w:rPr>
          <w:rFonts w:ascii="Arial" w:hAnsi="Arial" w:cs="Arial"/>
        </w:rPr>
      </w:pPr>
      <w:r w:rsidRPr="00C071D2">
        <w:rPr>
          <w:rFonts w:ascii="Arial" w:hAnsi="Arial" w:cs="Arial"/>
        </w:rPr>
        <w:t xml:space="preserve">ČR vítá úzké propojení druhého pilíře </w:t>
      </w:r>
      <w:r>
        <w:rPr>
          <w:rFonts w:ascii="Arial" w:hAnsi="Arial" w:cs="Arial"/>
        </w:rPr>
        <w:t>HE</w:t>
      </w:r>
      <w:r w:rsidRPr="00C071D2">
        <w:rPr>
          <w:rFonts w:ascii="Arial" w:hAnsi="Arial" w:cs="Arial"/>
        </w:rPr>
        <w:t xml:space="preserve"> s Evropským fondem pro konkurenceschopnost (ECF), které má umožnit cílené zaměření zdrojů na inovační a výzkumné aktivity a zároveň podporovat synergie mezi programy. Pozitivně</w:t>
      </w:r>
      <w:r w:rsidR="00D30D5D">
        <w:rPr>
          <w:rFonts w:ascii="Arial" w:hAnsi="Arial" w:cs="Arial"/>
        </w:rPr>
        <w:t xml:space="preserve"> lze</w:t>
      </w:r>
      <w:r w:rsidRPr="00C071D2">
        <w:rPr>
          <w:rFonts w:ascii="Arial" w:hAnsi="Arial" w:cs="Arial"/>
        </w:rPr>
        <w:t xml:space="preserve"> hodnot</w:t>
      </w:r>
      <w:r w:rsidR="00D30D5D">
        <w:rPr>
          <w:rFonts w:ascii="Arial" w:hAnsi="Arial" w:cs="Arial"/>
        </w:rPr>
        <w:t>it</w:t>
      </w:r>
      <w:r w:rsidRPr="00C071D2">
        <w:rPr>
          <w:rFonts w:ascii="Arial" w:hAnsi="Arial" w:cs="Arial"/>
        </w:rPr>
        <w:t xml:space="preserve"> </w:t>
      </w:r>
      <w:r w:rsidR="00D30D5D">
        <w:rPr>
          <w:rFonts w:ascii="Arial" w:hAnsi="Arial" w:cs="Arial"/>
        </w:rPr>
        <w:t xml:space="preserve">propojení </w:t>
      </w:r>
      <w:r>
        <w:rPr>
          <w:rFonts w:ascii="Arial" w:hAnsi="Arial" w:cs="Arial"/>
        </w:rPr>
        <w:t>HE</w:t>
      </w:r>
      <w:r w:rsidRPr="00C071D2">
        <w:rPr>
          <w:rFonts w:ascii="Arial" w:hAnsi="Arial" w:cs="Arial"/>
        </w:rPr>
        <w:t xml:space="preserve"> </w:t>
      </w:r>
      <w:r w:rsidR="00D30D5D">
        <w:rPr>
          <w:rFonts w:ascii="Arial" w:hAnsi="Arial" w:cs="Arial"/>
        </w:rPr>
        <w:t xml:space="preserve">se </w:t>
      </w:r>
      <w:r w:rsidRPr="00C071D2">
        <w:rPr>
          <w:rFonts w:ascii="Arial" w:hAnsi="Arial" w:cs="Arial"/>
        </w:rPr>
        <w:t>čtyř</w:t>
      </w:r>
      <w:r w:rsidR="00D30D5D">
        <w:rPr>
          <w:rFonts w:ascii="Arial" w:hAnsi="Arial" w:cs="Arial"/>
        </w:rPr>
        <w:t>m</w:t>
      </w:r>
      <w:r w:rsidRPr="00C071D2">
        <w:rPr>
          <w:rFonts w:ascii="Arial" w:hAnsi="Arial" w:cs="Arial"/>
        </w:rPr>
        <w:t>i hlavní</w:t>
      </w:r>
      <w:r w:rsidR="00D30D5D">
        <w:rPr>
          <w:rFonts w:ascii="Arial" w:hAnsi="Arial" w:cs="Arial"/>
        </w:rPr>
        <w:t>mi</w:t>
      </w:r>
      <w:r w:rsidRPr="00C071D2">
        <w:rPr>
          <w:rFonts w:ascii="Arial" w:hAnsi="Arial" w:cs="Arial"/>
        </w:rPr>
        <w:t xml:space="preserve"> oblast</w:t>
      </w:r>
      <w:r w:rsidR="00D30D5D">
        <w:rPr>
          <w:rFonts w:ascii="Arial" w:hAnsi="Arial" w:cs="Arial"/>
        </w:rPr>
        <w:t>m</w:t>
      </w:r>
      <w:r w:rsidRPr="00C071D2">
        <w:rPr>
          <w:rFonts w:ascii="Arial" w:hAnsi="Arial" w:cs="Arial"/>
        </w:rPr>
        <w:t xml:space="preserve">i ECF </w:t>
      </w:r>
      <w:r>
        <w:rPr>
          <w:rFonts w:ascii="Arial" w:hAnsi="Arial" w:cs="Arial"/>
        </w:rPr>
        <w:t xml:space="preserve">„policy windows“ </w:t>
      </w:r>
      <w:r w:rsidRPr="00C071D2">
        <w:rPr>
          <w:rFonts w:ascii="Arial" w:hAnsi="Arial" w:cs="Arial"/>
        </w:rPr>
        <w:t>– „Čistá transformace a dekarbonizace průmyslu“, „Zdraví, biotechnologie, zemědělství a</w:t>
      </w:r>
      <w:r w:rsidR="00962156">
        <w:rPr>
          <w:rFonts w:ascii="Arial" w:hAnsi="Arial" w:cs="Arial"/>
        </w:rPr>
        <w:t> </w:t>
      </w:r>
      <w:r w:rsidRPr="00C071D2">
        <w:rPr>
          <w:rFonts w:ascii="Arial" w:hAnsi="Arial" w:cs="Arial"/>
        </w:rPr>
        <w:t xml:space="preserve">bioekonomika“, „Digitální leadership“ a „Odolnost a bezpečnost, obranný průmysl a vesmír“ </w:t>
      </w:r>
      <w:r w:rsidR="00D30D5D">
        <w:rPr>
          <w:rFonts w:ascii="Arial" w:hAnsi="Arial" w:cs="Arial"/>
        </w:rPr>
        <w:t>s tím, že</w:t>
      </w:r>
      <w:r w:rsidRPr="00C071D2">
        <w:rPr>
          <w:rFonts w:ascii="Arial" w:hAnsi="Arial" w:cs="Arial"/>
        </w:rPr>
        <w:t xml:space="preserve"> každá oblast bude mít vlastní rozpočet.</w:t>
      </w:r>
      <w:r>
        <w:rPr>
          <w:rFonts w:ascii="Arial" w:hAnsi="Arial" w:cs="Arial"/>
        </w:rPr>
        <w:t xml:space="preserve"> Např. z oblasti dopravy ČR vítá </w:t>
      </w:r>
      <w:r w:rsidRPr="00C071D2">
        <w:rPr>
          <w:rFonts w:ascii="Arial" w:hAnsi="Arial" w:cs="Arial"/>
        </w:rPr>
        <w:t xml:space="preserve">obecné zaměření </w:t>
      </w:r>
      <w:r w:rsidRPr="00C071D2">
        <w:rPr>
          <w:rFonts w:ascii="Arial" w:hAnsi="Arial" w:cs="Arial"/>
        </w:rPr>
        <w:lastRenderedPageBreak/>
        <w:t>na</w:t>
      </w:r>
      <w:r w:rsidR="005B5C31">
        <w:rPr>
          <w:rFonts w:ascii="Arial" w:hAnsi="Arial" w:cs="Arial"/>
        </w:rPr>
        <w:t> </w:t>
      </w:r>
      <w:r w:rsidRPr="00C071D2">
        <w:rPr>
          <w:rFonts w:ascii="Arial" w:hAnsi="Arial" w:cs="Arial"/>
        </w:rPr>
        <w:t>rozvoj automatizované dopravy a mobility s potenciálem zlepšení bezpečnosti, efektivity, snížení negativních vlivů dopravy na životní prostředí a přístupnost dopravy</w:t>
      </w:r>
      <w:r>
        <w:rPr>
          <w:rFonts w:ascii="Arial" w:hAnsi="Arial" w:cs="Arial"/>
        </w:rPr>
        <w:t>.</w:t>
      </w:r>
    </w:p>
    <w:p w14:paraId="066D3001" w14:textId="15272467" w:rsidR="003331E7" w:rsidRDefault="003331E7" w:rsidP="003331E7">
      <w:pPr>
        <w:jc w:val="both"/>
        <w:rPr>
          <w:rFonts w:ascii="Arial" w:hAnsi="Arial" w:cs="Arial"/>
        </w:rPr>
      </w:pPr>
      <w:r w:rsidRPr="00C071D2">
        <w:rPr>
          <w:rFonts w:ascii="Arial" w:hAnsi="Arial" w:cs="Arial"/>
        </w:rPr>
        <w:t xml:space="preserve">Současně je však nutné zpřesnit vazby mezi </w:t>
      </w:r>
      <w:r>
        <w:rPr>
          <w:rFonts w:ascii="Arial" w:hAnsi="Arial" w:cs="Arial"/>
        </w:rPr>
        <w:t>HE</w:t>
      </w:r>
      <w:r w:rsidRPr="00C071D2">
        <w:rPr>
          <w:rFonts w:ascii="Arial" w:hAnsi="Arial" w:cs="Arial"/>
        </w:rPr>
        <w:t xml:space="preserve"> a ECF, zejména míru vlivu ECF na výzkumné a</w:t>
      </w:r>
      <w:r>
        <w:rPr>
          <w:rFonts w:ascii="Arial" w:hAnsi="Arial" w:cs="Arial"/>
        </w:rPr>
        <w:t> </w:t>
      </w:r>
      <w:r w:rsidRPr="00C071D2">
        <w:rPr>
          <w:rFonts w:ascii="Arial" w:hAnsi="Arial" w:cs="Arial"/>
        </w:rPr>
        <w:t>inovační aktivity v pilíři II. ČR považuje za zásadní zajistit, aby zaměření výzkumných priorit, byť v souladu s prioritami ECF, neomezovalo schopnost pilíře II posouvat hranice vědeckého poznání a přitahovat špičkové vědce. Je rovněž třeba jasně definovat řízení Competitiveness Coordination Tool, kritéria stanovení priorit, časový rámec jejich realizace a koordinaci s ECF a jeho Stakeholders Board, včetně uplatnění principu „single rulebook“</w:t>
      </w:r>
      <w:r w:rsidR="00772658">
        <w:rPr>
          <w:rFonts w:ascii="Arial" w:hAnsi="Arial" w:cs="Arial"/>
        </w:rPr>
        <w:t xml:space="preserve"> </w:t>
      </w:r>
      <w:r w:rsidR="00772658" w:rsidRPr="00772658">
        <w:rPr>
          <w:rFonts w:ascii="Arial" w:hAnsi="Arial" w:cs="Arial"/>
        </w:rPr>
        <w:t>a „single legal commitment“ a zodpovědnosti za</w:t>
      </w:r>
      <w:r w:rsidR="005B5C31">
        <w:rPr>
          <w:rFonts w:ascii="Arial" w:hAnsi="Arial" w:cs="Arial"/>
        </w:rPr>
        <w:t> </w:t>
      </w:r>
      <w:r w:rsidR="00772658" w:rsidRPr="00772658">
        <w:rPr>
          <w:rFonts w:ascii="Arial" w:hAnsi="Arial" w:cs="Arial"/>
        </w:rPr>
        <w:t xml:space="preserve">něj. </w:t>
      </w:r>
    </w:p>
    <w:p w14:paraId="23C5A380" w14:textId="77777777" w:rsidR="003331E7" w:rsidRDefault="003331E7" w:rsidP="003331E7">
      <w:pPr>
        <w:jc w:val="both"/>
        <w:rPr>
          <w:rFonts w:ascii="Arial" w:hAnsi="Arial" w:cs="Arial"/>
          <w:u w:val="single"/>
        </w:rPr>
      </w:pPr>
      <w:r w:rsidRPr="00C071D2">
        <w:rPr>
          <w:rFonts w:ascii="Arial" w:hAnsi="Arial" w:cs="Arial"/>
          <w:u w:val="single"/>
        </w:rPr>
        <w:t>Společnost:</w:t>
      </w:r>
    </w:p>
    <w:p w14:paraId="0346247A" w14:textId="46F28B30" w:rsidR="003331E7" w:rsidRPr="00C071D2" w:rsidRDefault="003331E7" w:rsidP="003331E7">
      <w:pPr>
        <w:jc w:val="both"/>
        <w:rPr>
          <w:rFonts w:ascii="Arial" w:hAnsi="Arial" w:cs="Arial"/>
        </w:rPr>
      </w:pPr>
      <w:r w:rsidRPr="00C071D2">
        <w:rPr>
          <w:rFonts w:ascii="Arial" w:hAnsi="Arial" w:cs="Arial"/>
        </w:rPr>
        <w:t xml:space="preserve">ČR vítá začlenění </w:t>
      </w:r>
      <w:r>
        <w:rPr>
          <w:rFonts w:ascii="Arial" w:hAnsi="Arial" w:cs="Arial"/>
        </w:rPr>
        <w:t>společnosti</w:t>
      </w:r>
      <w:r w:rsidRPr="00C071D2">
        <w:rPr>
          <w:rFonts w:ascii="Arial" w:hAnsi="Arial" w:cs="Arial"/>
        </w:rPr>
        <w:t xml:space="preserve"> do </w:t>
      </w:r>
      <w:r>
        <w:rPr>
          <w:rFonts w:ascii="Arial" w:hAnsi="Arial" w:cs="Arial"/>
        </w:rPr>
        <w:t>p</w:t>
      </w:r>
      <w:r w:rsidRPr="00C071D2">
        <w:rPr>
          <w:rFonts w:ascii="Arial" w:hAnsi="Arial" w:cs="Arial"/>
        </w:rPr>
        <w:t xml:space="preserve">ilíře II, které bude nezávislé na ECF a zaměří se na bottom-up výzkum, zejména v oblasti globálních společenských výzev. ČR rovněž podporuje navržený přístup k misím v </w:t>
      </w:r>
      <w:r>
        <w:rPr>
          <w:rFonts w:ascii="Arial" w:hAnsi="Arial" w:cs="Arial"/>
        </w:rPr>
        <w:t>HE</w:t>
      </w:r>
      <w:r w:rsidRPr="00C071D2">
        <w:rPr>
          <w:rFonts w:ascii="Arial" w:hAnsi="Arial" w:cs="Arial"/>
        </w:rPr>
        <w:t>, tedy že program bude financovat pouze výzkumné a inovační aktivity spojené s</w:t>
      </w:r>
      <w:r>
        <w:rPr>
          <w:rFonts w:ascii="Arial" w:hAnsi="Arial" w:cs="Arial"/>
        </w:rPr>
        <w:t> </w:t>
      </w:r>
      <w:r w:rsidRPr="00C071D2">
        <w:rPr>
          <w:rFonts w:ascii="Arial" w:hAnsi="Arial" w:cs="Arial"/>
        </w:rPr>
        <w:t xml:space="preserve">misemi </w:t>
      </w:r>
      <w:r w:rsidR="008340F9">
        <w:rPr>
          <w:rFonts w:ascii="Arial" w:hAnsi="Arial" w:cs="Arial"/>
        </w:rPr>
        <w:t xml:space="preserve">do roku </w:t>
      </w:r>
      <w:r w:rsidRPr="00C071D2">
        <w:rPr>
          <w:rFonts w:ascii="Arial" w:hAnsi="Arial" w:cs="Arial"/>
        </w:rPr>
        <w:t>2030.</w:t>
      </w:r>
    </w:p>
    <w:p w14:paraId="11B9B487" w14:textId="784C0E10" w:rsidR="003331E7" w:rsidRPr="00C071D2" w:rsidRDefault="003331E7" w:rsidP="003331E7">
      <w:pPr>
        <w:jc w:val="both"/>
        <w:rPr>
          <w:rFonts w:ascii="Arial" w:hAnsi="Arial" w:cs="Arial"/>
        </w:rPr>
      </w:pPr>
      <w:r w:rsidRPr="00C071D2">
        <w:rPr>
          <w:rFonts w:ascii="Arial" w:hAnsi="Arial" w:cs="Arial"/>
        </w:rPr>
        <w:t xml:space="preserve">Součástí </w:t>
      </w:r>
      <w:r>
        <w:rPr>
          <w:rFonts w:ascii="Arial" w:hAnsi="Arial" w:cs="Arial"/>
        </w:rPr>
        <w:t>p</w:t>
      </w:r>
      <w:r w:rsidRPr="00C071D2">
        <w:rPr>
          <w:rFonts w:ascii="Arial" w:hAnsi="Arial" w:cs="Arial"/>
        </w:rPr>
        <w:t xml:space="preserve">ilíře II by měla být i oblast kultury jako nedílná součást řešení globálních výzev, přičemž ČR zdůrazňuje, že téma kultury nelze redukovat pouze na iniciativu New European Bauhaus Facility. Program by měl nadále uplatňovat multidisciplinární přístup a zajistit integraci </w:t>
      </w:r>
      <w:r>
        <w:rPr>
          <w:rFonts w:ascii="Arial" w:hAnsi="Arial" w:cs="Arial"/>
        </w:rPr>
        <w:t>SSH</w:t>
      </w:r>
      <w:r w:rsidRPr="00C071D2">
        <w:rPr>
          <w:rFonts w:ascii="Arial" w:hAnsi="Arial" w:cs="Arial"/>
        </w:rPr>
        <w:t xml:space="preserve"> napříč všemi svými součástmi, včetně vyhlašování specifických výzev zaměřených na témata související s SSH.</w:t>
      </w:r>
    </w:p>
    <w:p w14:paraId="739E1431" w14:textId="5D840808" w:rsidR="000F1166" w:rsidRPr="00C071D2" w:rsidRDefault="000F1166" w:rsidP="000348DD">
      <w:pPr>
        <w:jc w:val="both"/>
        <w:rPr>
          <w:rFonts w:ascii="Arial" w:hAnsi="Arial" w:cs="Arial"/>
          <w:u w:val="single"/>
        </w:rPr>
      </w:pPr>
      <w:r w:rsidRPr="00C071D2">
        <w:rPr>
          <w:rFonts w:ascii="Arial" w:hAnsi="Arial" w:cs="Arial"/>
          <w:u w:val="single"/>
        </w:rPr>
        <w:t>Evropská partnerství:</w:t>
      </w:r>
    </w:p>
    <w:p w14:paraId="4EC327A5" w14:textId="6D48670A" w:rsidR="000348DD" w:rsidRDefault="000348DD" w:rsidP="000348DD">
      <w:pPr>
        <w:jc w:val="both"/>
        <w:rPr>
          <w:rFonts w:ascii="Arial" w:hAnsi="Arial" w:cs="Arial"/>
        </w:rPr>
      </w:pPr>
      <w:r w:rsidRPr="00C071D2">
        <w:rPr>
          <w:rFonts w:ascii="Arial" w:hAnsi="Arial" w:cs="Arial"/>
        </w:rPr>
        <w:t xml:space="preserve">ČR vítá pokračování Evropských partnerství i v novém programu HE, jakožto nástroje pro dosažení kritické masy tam, kde je zapojení </w:t>
      </w:r>
      <w:r w:rsidR="00E04D11">
        <w:rPr>
          <w:rFonts w:ascii="Arial" w:hAnsi="Arial" w:cs="Arial"/>
        </w:rPr>
        <w:t>EU</w:t>
      </w:r>
      <w:r w:rsidR="00E04D11" w:rsidRPr="00C071D2">
        <w:rPr>
          <w:rFonts w:ascii="Arial" w:hAnsi="Arial" w:cs="Arial"/>
        </w:rPr>
        <w:t xml:space="preserve"> </w:t>
      </w:r>
      <w:r w:rsidRPr="00C071D2">
        <w:rPr>
          <w:rFonts w:ascii="Arial" w:hAnsi="Arial" w:cs="Arial"/>
        </w:rPr>
        <w:t xml:space="preserve">potřebné a efektivní. </w:t>
      </w:r>
      <w:r w:rsidR="00A20919" w:rsidRPr="00C071D2">
        <w:rPr>
          <w:rFonts w:ascii="Arial" w:hAnsi="Arial" w:cs="Arial"/>
        </w:rPr>
        <w:t xml:space="preserve">Partnerství umožňují i efektivnější koordinaci priorit se soukromým sektorem, který je do jejich realizace zapojený, a efektivnější využití prostředků s konkrétním zacílením na klíčové oblasti jejich implementace. </w:t>
      </w:r>
      <w:r w:rsidRPr="00C071D2">
        <w:rPr>
          <w:rFonts w:ascii="Arial" w:hAnsi="Arial" w:cs="Arial"/>
        </w:rPr>
        <w:t xml:space="preserve">Omezení počtu Evropských partnerství na limitované a koherentní portfolio považuje ČR za adekvátní. ČR by v tomto ohledu uvítala sjednocení implementace a řízení partnerství. ČR by nicméně </w:t>
      </w:r>
      <w:r w:rsidR="00A20919">
        <w:rPr>
          <w:rFonts w:ascii="Arial" w:hAnsi="Arial" w:cs="Arial"/>
        </w:rPr>
        <w:t xml:space="preserve">rovněž </w:t>
      </w:r>
      <w:r w:rsidRPr="00C071D2">
        <w:rPr>
          <w:rFonts w:ascii="Arial" w:hAnsi="Arial" w:cs="Arial"/>
        </w:rPr>
        <w:t>uvítala více detailnějších informací k implementaci partnerství, zejm. těch založených na memorandech o</w:t>
      </w:r>
      <w:r w:rsidR="00962156">
        <w:rPr>
          <w:rFonts w:ascii="Arial" w:hAnsi="Arial" w:cs="Arial"/>
        </w:rPr>
        <w:t> </w:t>
      </w:r>
      <w:r w:rsidRPr="00C071D2">
        <w:rPr>
          <w:rFonts w:ascii="Arial" w:hAnsi="Arial" w:cs="Arial"/>
        </w:rPr>
        <w:t xml:space="preserve">porozumění. ČR není v tuto chvíli jasné, jestli, případně jakým způsobem by do nich měly být zapojeny členské státy EU </w:t>
      </w:r>
      <w:r w:rsidR="0021222D">
        <w:rPr>
          <w:rFonts w:ascii="Arial" w:hAnsi="Arial" w:cs="Arial"/>
        </w:rPr>
        <w:t xml:space="preserve">a </w:t>
      </w:r>
      <w:r w:rsidRPr="00C071D2">
        <w:rPr>
          <w:rFonts w:ascii="Arial" w:hAnsi="Arial" w:cs="Arial"/>
        </w:rPr>
        <w:t xml:space="preserve">za jakých podmínek. ČR rovněž požaduje, aby měly členské státy větší </w:t>
      </w:r>
      <w:r w:rsidR="0070666A">
        <w:rPr>
          <w:rFonts w:ascii="Arial" w:hAnsi="Arial" w:cs="Arial"/>
        </w:rPr>
        <w:t>vliv</w:t>
      </w:r>
      <w:r w:rsidRPr="00C071D2">
        <w:rPr>
          <w:rFonts w:ascii="Arial" w:hAnsi="Arial" w:cs="Arial"/>
        </w:rPr>
        <w:t xml:space="preserve"> v navrhování, výběru a schvalování jednotlivých partnerství. </w:t>
      </w:r>
    </w:p>
    <w:p w14:paraId="104041AB" w14:textId="37C50023" w:rsidR="00772658" w:rsidRPr="00772658" w:rsidRDefault="00772658" w:rsidP="00772658">
      <w:pPr>
        <w:jc w:val="both"/>
        <w:rPr>
          <w:rFonts w:ascii="Arial" w:hAnsi="Arial" w:cs="Arial"/>
        </w:rPr>
      </w:pPr>
      <w:r w:rsidRPr="00772658">
        <w:rPr>
          <w:rFonts w:ascii="Arial" w:hAnsi="Arial" w:cs="Arial"/>
        </w:rPr>
        <w:t>V programovém období 2021–2027 vznikla řada partnerství a není jasné, jakým způsobem k nim bude přistupováno. Jestli pro jejich pokračování bude nutné uzavřít Memorandum o porozumění. I když tento aspekt nemůže být součástí legislativního návrhu, je nutné ho vyjasnit během vyjednávání.</w:t>
      </w:r>
    </w:p>
    <w:p w14:paraId="52DE71AD" w14:textId="0DFD1723" w:rsidR="00C93EE1" w:rsidRDefault="00C93EE1" w:rsidP="000348DD">
      <w:pPr>
        <w:jc w:val="both"/>
        <w:rPr>
          <w:rFonts w:ascii="Arial" w:hAnsi="Arial" w:cs="Arial"/>
        </w:rPr>
      </w:pPr>
      <w:r>
        <w:rPr>
          <w:rFonts w:ascii="Arial" w:hAnsi="Arial" w:cs="Arial"/>
        </w:rPr>
        <w:t xml:space="preserve">Co se týče konkrétní formulace článků, </w:t>
      </w:r>
      <w:r w:rsidR="000348DD" w:rsidRPr="00C071D2">
        <w:rPr>
          <w:rFonts w:ascii="Arial" w:hAnsi="Arial" w:cs="Arial"/>
        </w:rPr>
        <w:t xml:space="preserve">ČR nesouhlasí s formulací čl. 11(4) a navrhuje následující úpravy: </w:t>
      </w:r>
      <w:r w:rsidR="000348DD" w:rsidRPr="00C071D2">
        <w:rPr>
          <w:rFonts w:ascii="Arial" w:hAnsi="Arial" w:cs="Arial"/>
          <w:i/>
          <w:iCs/>
        </w:rPr>
        <w:t>For European Partnerships established pursuant to paragraphs 2 and 3 of this Article, support from the Programme shall be conditional upon efficient use of Union financing, a</w:t>
      </w:r>
      <w:r>
        <w:rPr>
          <w:rFonts w:ascii="Arial" w:hAnsi="Arial" w:cs="Arial"/>
          <w:i/>
          <w:iCs/>
        </w:rPr>
        <w:t> </w:t>
      </w:r>
      <w:r w:rsidR="000348DD" w:rsidRPr="00C071D2">
        <w:rPr>
          <w:rFonts w:ascii="Arial" w:hAnsi="Arial" w:cs="Arial"/>
          <w:i/>
          <w:iCs/>
        </w:rPr>
        <w:t xml:space="preserve">proportionate financial contribution from other partners </w:t>
      </w:r>
      <w:r w:rsidR="000348DD" w:rsidRPr="00C071D2">
        <w:rPr>
          <w:rFonts w:ascii="Arial" w:hAnsi="Arial" w:cs="Arial"/>
          <w:i/>
          <w:iCs/>
          <w:strike/>
        </w:rPr>
        <w:t>at least matching the Union contribution and voting rights for the Union in the governing bodies</w:t>
      </w:r>
      <w:r w:rsidR="000348DD" w:rsidRPr="00C071D2">
        <w:rPr>
          <w:rFonts w:ascii="Arial" w:hAnsi="Arial" w:cs="Arial"/>
          <w:i/>
          <w:iCs/>
        </w:rPr>
        <w:t xml:space="preserve"> ensuring protection of the interests of the Union in the partnership. For that purpose, Joint Undertakings shall be established through a single establishing act ensuring harmonised rules.</w:t>
      </w:r>
      <w:r w:rsidR="000348DD" w:rsidRPr="00C071D2">
        <w:rPr>
          <w:rFonts w:ascii="Arial" w:hAnsi="Arial" w:cs="Arial"/>
        </w:rPr>
        <w:t xml:space="preserve"> </w:t>
      </w:r>
    </w:p>
    <w:p w14:paraId="2FD4C89A" w14:textId="6EB258A8" w:rsidR="000348DD" w:rsidRPr="00C071D2" w:rsidRDefault="000348DD" w:rsidP="000348DD">
      <w:pPr>
        <w:jc w:val="both"/>
        <w:rPr>
          <w:rFonts w:ascii="Arial" w:hAnsi="Arial" w:cs="Arial"/>
        </w:rPr>
      </w:pPr>
      <w:r w:rsidRPr="00C071D2">
        <w:rPr>
          <w:rFonts w:ascii="Arial" w:hAnsi="Arial" w:cs="Arial"/>
        </w:rPr>
        <w:t>ČR považuje z hlediska implementace evropských výzkumných partnerství za praktičtější ponechat určitou míru flexibility, pokud jde</w:t>
      </w:r>
      <w:r w:rsidR="0070666A">
        <w:rPr>
          <w:rFonts w:ascii="Arial" w:hAnsi="Arial" w:cs="Arial"/>
        </w:rPr>
        <w:t xml:space="preserve"> o</w:t>
      </w:r>
      <w:r w:rsidRPr="00C071D2">
        <w:rPr>
          <w:rFonts w:ascii="Arial" w:hAnsi="Arial" w:cs="Arial"/>
        </w:rPr>
        <w:t xml:space="preserve"> výši příspěvků mezi EK a partnery, jelikož navržená úprava by mohla omezit např. množství financovaných projektů zejména v případě tripartitních institucionalizovaných partnerství</w:t>
      </w:r>
      <w:r w:rsidR="0021222D">
        <w:rPr>
          <w:rFonts w:ascii="Arial" w:hAnsi="Arial" w:cs="Arial"/>
        </w:rPr>
        <w:t>,</w:t>
      </w:r>
      <w:r w:rsidRPr="00C071D2">
        <w:rPr>
          <w:rFonts w:ascii="Arial" w:hAnsi="Arial" w:cs="Arial"/>
        </w:rPr>
        <w:t xml:space="preserve"> jako je Chips JU. ČR považuje formulaci „proporcionální finanční příspěvek“ za dostatečnou. Dále pak by podle názoru ČR měla být úprava hlasovacích práv v jednotlivých partnerstvích řešena v legislativním dokumentu, kterým budou tato partnerství ustavena</w:t>
      </w:r>
      <w:r w:rsidR="0021222D">
        <w:rPr>
          <w:rFonts w:ascii="Arial" w:hAnsi="Arial" w:cs="Arial"/>
        </w:rPr>
        <w:t>,</w:t>
      </w:r>
      <w:r w:rsidRPr="00C071D2">
        <w:rPr>
          <w:rFonts w:ascii="Arial" w:hAnsi="Arial" w:cs="Arial"/>
        </w:rPr>
        <w:t xml:space="preserve"> a nikoli </w:t>
      </w:r>
      <w:r w:rsidR="0070666A">
        <w:rPr>
          <w:rFonts w:ascii="Arial" w:hAnsi="Arial" w:cs="Arial"/>
        </w:rPr>
        <w:t>v</w:t>
      </w:r>
      <w:r w:rsidR="005B5C31">
        <w:rPr>
          <w:rFonts w:ascii="Arial" w:hAnsi="Arial" w:cs="Arial"/>
        </w:rPr>
        <w:t> </w:t>
      </w:r>
      <w:r w:rsidR="0070666A">
        <w:rPr>
          <w:rFonts w:ascii="Arial" w:hAnsi="Arial" w:cs="Arial"/>
        </w:rPr>
        <w:t>návrhu nařízení o HE</w:t>
      </w:r>
      <w:r w:rsidRPr="00C071D2">
        <w:rPr>
          <w:rFonts w:ascii="Arial" w:hAnsi="Arial" w:cs="Arial"/>
        </w:rPr>
        <w:t xml:space="preserve">, jelikož tak budou moci být lépe reflektována specifika některých partnerství. </w:t>
      </w:r>
    </w:p>
    <w:p w14:paraId="1173CEF0" w14:textId="7B07A2CE" w:rsidR="000348DD" w:rsidRPr="00C93EE1" w:rsidRDefault="000348DD" w:rsidP="00BD780C">
      <w:pPr>
        <w:jc w:val="both"/>
        <w:rPr>
          <w:rFonts w:ascii="Arial" w:hAnsi="Arial" w:cs="Arial"/>
        </w:rPr>
      </w:pPr>
      <w:r w:rsidRPr="00C071D2">
        <w:rPr>
          <w:rFonts w:ascii="Arial" w:hAnsi="Arial" w:cs="Arial"/>
        </w:rPr>
        <w:lastRenderedPageBreak/>
        <w:t xml:space="preserve">ČR </w:t>
      </w:r>
      <w:r w:rsidR="00C93EE1">
        <w:rPr>
          <w:rFonts w:ascii="Arial" w:hAnsi="Arial" w:cs="Arial"/>
        </w:rPr>
        <w:t xml:space="preserve">také </w:t>
      </w:r>
      <w:r w:rsidRPr="00C071D2">
        <w:rPr>
          <w:rFonts w:ascii="Arial" w:hAnsi="Arial" w:cs="Arial"/>
        </w:rPr>
        <w:t>navrhuje úpravu čl. 11(6) týkající se příspěvků partnerů jiných</w:t>
      </w:r>
      <w:r w:rsidR="00C93EE1">
        <w:rPr>
          <w:rFonts w:ascii="Arial" w:hAnsi="Arial" w:cs="Arial"/>
        </w:rPr>
        <w:t>,</w:t>
      </w:r>
      <w:r w:rsidRPr="00C071D2">
        <w:rPr>
          <w:rFonts w:ascii="Arial" w:hAnsi="Arial" w:cs="Arial"/>
        </w:rPr>
        <w:t xml:space="preserve"> než je EU k partnerstvím, a</w:t>
      </w:r>
      <w:r w:rsidR="00C93EE1">
        <w:rPr>
          <w:rFonts w:ascii="Arial" w:hAnsi="Arial" w:cs="Arial"/>
        </w:rPr>
        <w:t> </w:t>
      </w:r>
      <w:r w:rsidRPr="00C071D2">
        <w:rPr>
          <w:rFonts w:ascii="Arial" w:hAnsi="Arial" w:cs="Arial"/>
        </w:rPr>
        <w:t xml:space="preserve">to následovně: </w:t>
      </w:r>
      <w:r w:rsidRPr="00C071D2">
        <w:rPr>
          <w:rFonts w:ascii="Arial" w:hAnsi="Arial" w:cs="Arial"/>
          <w:i/>
          <w:iCs/>
        </w:rPr>
        <w:t xml:space="preserve">„Contributions from Partners other than the Union </w:t>
      </w:r>
      <w:r w:rsidRPr="00C071D2">
        <w:rPr>
          <w:rFonts w:ascii="Arial" w:hAnsi="Arial" w:cs="Arial"/>
          <w:i/>
          <w:iCs/>
          <w:strike/>
        </w:rPr>
        <w:t>shall</w:t>
      </w:r>
      <w:r w:rsidRPr="00C071D2">
        <w:rPr>
          <w:rFonts w:ascii="Arial" w:hAnsi="Arial" w:cs="Arial"/>
          <w:i/>
          <w:iCs/>
        </w:rPr>
        <w:t xml:space="preserve"> </w:t>
      </w:r>
      <w:r w:rsidRPr="00C071D2">
        <w:rPr>
          <w:rFonts w:ascii="Arial" w:hAnsi="Arial" w:cs="Arial"/>
          <w:b/>
          <w:bCs/>
          <w:i/>
          <w:iCs/>
          <w:u w:val="single"/>
        </w:rPr>
        <w:t>may</w:t>
      </w:r>
      <w:r w:rsidRPr="00C071D2">
        <w:rPr>
          <w:rFonts w:ascii="Arial" w:hAnsi="Arial" w:cs="Arial"/>
          <w:i/>
          <w:iCs/>
        </w:rPr>
        <w:t xml:space="preserve"> take the following forms:“</w:t>
      </w:r>
      <w:r w:rsidRPr="00C071D2">
        <w:rPr>
          <w:rFonts w:ascii="Arial" w:hAnsi="Arial" w:cs="Arial"/>
        </w:rPr>
        <w:t xml:space="preserve">. ČR požaduje, aby v rámci tripartitních institucionalizovaných partnerství, jako je např. Chips JU, účastnické státy nepřispívaly k provozním nákladům společného podniku, ale pouze financovaly účast subjektů v úspěšných projektech, jako je tomu v současné době. </w:t>
      </w:r>
    </w:p>
    <w:p w14:paraId="4D339606" w14:textId="69D1F645" w:rsidR="000348DD" w:rsidRPr="00C071D2" w:rsidRDefault="000348DD" w:rsidP="00C071D2">
      <w:pPr>
        <w:pStyle w:val="Odstavecseseznamem"/>
        <w:numPr>
          <w:ilvl w:val="0"/>
          <w:numId w:val="34"/>
        </w:numPr>
        <w:jc w:val="both"/>
        <w:rPr>
          <w:rFonts w:ascii="Arial" w:hAnsi="Arial" w:cs="Arial"/>
          <w:b/>
          <w:bCs/>
        </w:rPr>
      </w:pPr>
      <w:r w:rsidRPr="00C071D2">
        <w:rPr>
          <w:rFonts w:ascii="Arial" w:hAnsi="Arial" w:cs="Arial"/>
          <w:b/>
          <w:bCs/>
        </w:rPr>
        <w:t>Pilíř III</w:t>
      </w:r>
      <w:r w:rsidR="00C93EE1" w:rsidRPr="00C071D2">
        <w:rPr>
          <w:rFonts w:ascii="Arial" w:hAnsi="Arial" w:cs="Arial"/>
          <w:b/>
          <w:bCs/>
        </w:rPr>
        <w:t xml:space="preserve"> „Inovace“:</w:t>
      </w:r>
    </w:p>
    <w:p w14:paraId="20337185" w14:textId="11D81710" w:rsidR="003307B7" w:rsidRDefault="003307B7" w:rsidP="00BD780C">
      <w:pPr>
        <w:jc w:val="both"/>
        <w:rPr>
          <w:rFonts w:ascii="Arial" w:hAnsi="Arial" w:cs="Arial"/>
        </w:rPr>
      </w:pPr>
      <w:r w:rsidRPr="003307B7">
        <w:rPr>
          <w:rFonts w:ascii="Arial" w:hAnsi="Arial" w:cs="Arial"/>
        </w:rPr>
        <w:t xml:space="preserve">ČR vítá posílení třetího pilíře FP10 „Inovace“ a zejména zachování nástrojů EIC Pathfinder, Transition a Accelerator. Podporujeme udržení hlavní role otevřených bottom-up výzev, které zajišťují širokou dostupnost pro inovátory napříč obory a státy. Současně uznáváme význam cílených </w:t>
      </w:r>
      <w:r w:rsidR="00772658">
        <w:rPr>
          <w:rFonts w:ascii="Arial" w:hAnsi="Arial" w:cs="Arial"/>
        </w:rPr>
        <w:t>c</w:t>
      </w:r>
      <w:r w:rsidRPr="003307B7">
        <w:rPr>
          <w:rFonts w:ascii="Arial" w:hAnsi="Arial" w:cs="Arial"/>
        </w:rPr>
        <w:t xml:space="preserve">hallenge výzev v oblastech strategického zájmu EU, avšak požadujeme, aby byly vyhlašovány transparentně, se zapojením členských států do jejich přípravy </w:t>
      </w:r>
      <w:r w:rsidR="00772658" w:rsidRPr="00772658">
        <w:rPr>
          <w:rFonts w:ascii="Arial" w:hAnsi="Arial" w:cs="Arial"/>
        </w:rPr>
        <w:t>a se shodou na vyváženosti rozpočtu mezi bottom</w:t>
      </w:r>
      <w:r w:rsidR="00772658">
        <w:rPr>
          <w:rFonts w:ascii="Arial" w:hAnsi="Arial" w:cs="Arial"/>
        </w:rPr>
        <w:t>-</w:t>
      </w:r>
      <w:r w:rsidR="00772658" w:rsidRPr="00772658">
        <w:rPr>
          <w:rFonts w:ascii="Arial" w:hAnsi="Arial" w:cs="Arial"/>
        </w:rPr>
        <w:t xml:space="preserve">up a challenge výzvami s členskými státy. </w:t>
      </w:r>
      <w:r w:rsidRPr="003307B7">
        <w:rPr>
          <w:rFonts w:ascii="Arial" w:hAnsi="Arial" w:cs="Arial"/>
        </w:rPr>
        <w:t xml:space="preserve">Posílení EIC a jeho přiblížení modelu ARPA vnímáme pozitivně, a to nejen z hlediska podpory startupů a </w:t>
      </w:r>
      <w:r w:rsidR="0070666A">
        <w:rPr>
          <w:rFonts w:ascii="Arial" w:hAnsi="Arial" w:cs="Arial"/>
        </w:rPr>
        <w:t>malých a</w:t>
      </w:r>
      <w:r w:rsidR="005B5C31">
        <w:rPr>
          <w:rFonts w:ascii="Arial" w:hAnsi="Arial" w:cs="Arial"/>
        </w:rPr>
        <w:t> </w:t>
      </w:r>
      <w:r w:rsidR="0070666A">
        <w:rPr>
          <w:rFonts w:ascii="Arial" w:hAnsi="Arial" w:cs="Arial"/>
        </w:rPr>
        <w:t>středních podniků (</w:t>
      </w:r>
      <w:r w:rsidRPr="003307B7">
        <w:rPr>
          <w:rFonts w:ascii="Arial" w:hAnsi="Arial" w:cs="Arial"/>
        </w:rPr>
        <w:t>SME</w:t>
      </w:r>
      <w:r w:rsidR="0070666A">
        <w:rPr>
          <w:rFonts w:ascii="Arial" w:hAnsi="Arial" w:cs="Arial"/>
        </w:rPr>
        <w:t>)</w:t>
      </w:r>
      <w:r w:rsidRPr="003307B7">
        <w:rPr>
          <w:rFonts w:ascii="Arial" w:hAnsi="Arial" w:cs="Arial"/>
        </w:rPr>
        <w:t>, ale také jako významný nástroj pro univerzity a výzkumníky.</w:t>
      </w:r>
      <w:r w:rsidR="00772658" w:rsidRPr="00772658">
        <w:rPr>
          <w:rFonts w:ascii="Arial" w:hAnsi="Arial" w:cs="Arial"/>
          <w:color w:val="auto"/>
        </w:rPr>
        <w:t xml:space="preserve"> </w:t>
      </w:r>
      <w:r w:rsidR="00772658" w:rsidRPr="00772658">
        <w:rPr>
          <w:rFonts w:ascii="Arial" w:hAnsi="Arial" w:cs="Arial"/>
        </w:rPr>
        <w:t>Za tímto účelem je potřeba najít vhodný a dostatečně flexibilní implementaci tohoto modelu.</w:t>
      </w:r>
      <w:r w:rsidRPr="003307B7">
        <w:rPr>
          <w:rFonts w:ascii="Arial" w:hAnsi="Arial" w:cs="Arial"/>
        </w:rPr>
        <w:t xml:space="preserve"> V souvislosti s</w:t>
      </w:r>
      <w:r w:rsidR="005B5C31">
        <w:rPr>
          <w:rFonts w:ascii="Arial" w:hAnsi="Arial" w:cs="Arial"/>
        </w:rPr>
        <w:t> </w:t>
      </w:r>
      <w:r w:rsidRPr="003307B7">
        <w:rPr>
          <w:rFonts w:ascii="Arial" w:hAnsi="Arial" w:cs="Arial"/>
        </w:rPr>
        <w:t>provázáním na InvestEU považujeme za zásadní vyjasnit nastavení a implementaci tohoto nástroje.</w:t>
      </w:r>
      <w:r w:rsidR="00772658" w:rsidRPr="00772658">
        <w:rPr>
          <w:rFonts w:ascii="Arial" w:hAnsi="Arial" w:cs="Arial"/>
          <w:color w:val="auto"/>
        </w:rPr>
        <w:t xml:space="preserve"> </w:t>
      </w:r>
      <w:r w:rsidR="00772658" w:rsidRPr="00772658">
        <w:rPr>
          <w:rFonts w:ascii="Arial" w:hAnsi="Arial" w:cs="Arial"/>
        </w:rPr>
        <w:t>U Transition výzev je nutné vyjasnit, za jakých podmínek bude možné projekty financovat bez výzvy, aby byl systém dostatečně transparentní.</w:t>
      </w:r>
    </w:p>
    <w:p w14:paraId="7EFC169A" w14:textId="179D99FD" w:rsidR="003307B7" w:rsidRDefault="003307B7" w:rsidP="00DE6E8D">
      <w:pPr>
        <w:jc w:val="both"/>
        <w:rPr>
          <w:rFonts w:ascii="Arial" w:hAnsi="Arial" w:cs="Arial"/>
        </w:rPr>
      </w:pPr>
      <w:r w:rsidRPr="003307B7">
        <w:rPr>
          <w:rFonts w:ascii="Arial" w:hAnsi="Arial" w:cs="Arial"/>
        </w:rPr>
        <w:t>ČR podporuje rozšíření opatření na podporu přenosu výsledků výzkumu do praxe a doporučuje vyčlenit pevnou část rozpočtu na komercializaci a transfer technologií (proof of concept, matchmaking s průmyslem, přenos práv duševního vlastnictví). Vzhledem k současnému geopolitickému vývoji se nestavíme proti podpoře technologií s dvojím užitím (civilním i obranným), pokud na tom panuje shoda členských států, a to za jasně definovaných pravidel týkajících se příjemců, rozsahu a rozpočtu. Podpora těchto aktivit by měla být strategická a přiměřená. Zároveň zdůrazňujeme, že rámcový program musí i nadále zůstat primárně civilní, založený na vědecké excelenci, kolaborativním výzkumu, udržitelném rozvoji a řešení společenských výzev.</w:t>
      </w:r>
    </w:p>
    <w:p w14:paraId="3F72CBD9" w14:textId="5FFE64E5" w:rsidR="000348DD" w:rsidRDefault="003307B7" w:rsidP="00DE6E8D">
      <w:pPr>
        <w:jc w:val="both"/>
        <w:rPr>
          <w:rFonts w:ascii="Arial" w:hAnsi="Arial" w:cs="Arial"/>
          <w:color w:val="auto"/>
        </w:rPr>
      </w:pPr>
      <w:r w:rsidRPr="003307B7">
        <w:rPr>
          <w:rFonts w:ascii="Arial" w:hAnsi="Arial" w:cs="Arial"/>
        </w:rPr>
        <w:t>ČR zároveň považuje za důležité vyjasnit budoucí roli EI</w:t>
      </w:r>
      <w:r>
        <w:rPr>
          <w:rFonts w:ascii="Arial" w:hAnsi="Arial" w:cs="Arial"/>
        </w:rPr>
        <w:t>T</w:t>
      </w:r>
      <w:r w:rsidRPr="003307B7">
        <w:rPr>
          <w:rFonts w:ascii="Arial" w:hAnsi="Arial" w:cs="Arial"/>
        </w:rPr>
        <w:t xml:space="preserve">, zda bude EIT začleněn do </w:t>
      </w:r>
      <w:r>
        <w:rPr>
          <w:rFonts w:ascii="Arial" w:hAnsi="Arial" w:cs="Arial"/>
        </w:rPr>
        <w:t>HE</w:t>
      </w:r>
      <w:r w:rsidRPr="003307B7">
        <w:rPr>
          <w:rFonts w:ascii="Arial" w:hAnsi="Arial" w:cs="Arial"/>
        </w:rPr>
        <w:t>, ECF, či se stane zcela samostatným nástrojem</w:t>
      </w:r>
      <w:r>
        <w:rPr>
          <w:rFonts w:ascii="Arial" w:hAnsi="Arial" w:cs="Arial"/>
        </w:rPr>
        <w:t xml:space="preserve"> či se počítá s jeho rozpuštěním</w:t>
      </w:r>
      <w:r w:rsidRPr="003307B7">
        <w:rPr>
          <w:rFonts w:ascii="Arial" w:hAnsi="Arial" w:cs="Arial"/>
        </w:rPr>
        <w:t>.</w:t>
      </w:r>
    </w:p>
    <w:p w14:paraId="6BC2381B" w14:textId="203EB45A" w:rsidR="000348DD" w:rsidRPr="00C071D2" w:rsidRDefault="000348DD" w:rsidP="00C071D2">
      <w:pPr>
        <w:pStyle w:val="Odstavecseseznamem"/>
        <w:numPr>
          <w:ilvl w:val="0"/>
          <w:numId w:val="34"/>
        </w:numPr>
        <w:jc w:val="both"/>
        <w:rPr>
          <w:rFonts w:ascii="Arial" w:hAnsi="Arial" w:cs="Arial"/>
          <w:b/>
          <w:bCs/>
        </w:rPr>
      </w:pPr>
      <w:r w:rsidRPr="00C071D2">
        <w:rPr>
          <w:rFonts w:ascii="Arial" w:hAnsi="Arial" w:cs="Arial"/>
          <w:b/>
          <w:bCs/>
        </w:rPr>
        <w:t xml:space="preserve">Pilíř </w:t>
      </w:r>
      <w:r w:rsidR="00962156">
        <w:rPr>
          <w:rFonts w:ascii="Arial" w:hAnsi="Arial" w:cs="Arial"/>
          <w:b/>
          <w:bCs/>
        </w:rPr>
        <w:t xml:space="preserve">IV </w:t>
      </w:r>
      <w:r w:rsidR="003307B7">
        <w:rPr>
          <w:rFonts w:ascii="Arial" w:hAnsi="Arial" w:cs="Arial"/>
          <w:b/>
          <w:bCs/>
        </w:rPr>
        <w:t>„Evropský výzkumný prostor“:</w:t>
      </w:r>
    </w:p>
    <w:p w14:paraId="644CE6D8" w14:textId="0E496E4C" w:rsidR="003307B7" w:rsidRDefault="003307B7" w:rsidP="003307B7">
      <w:pPr>
        <w:jc w:val="both"/>
        <w:rPr>
          <w:rFonts w:ascii="Arial" w:hAnsi="Arial" w:cs="Arial"/>
        </w:rPr>
      </w:pPr>
      <w:r w:rsidRPr="003307B7">
        <w:rPr>
          <w:rFonts w:ascii="Arial" w:hAnsi="Arial" w:cs="Arial"/>
        </w:rPr>
        <w:t>Pokud jde o čtvrtý pilíř, ČR vítá „osamostatnění“ tématu ERA, které bylo v současném programu HE zařazeno pod aktivity „Widening“. Zachování nástroje „Šíření excelence a rozšiřování účasti“ (tzv. Widening) v budoucím programu HE ČR kvituje, i když dochází k jeho zásadní úpravě</w:t>
      </w:r>
      <w:r w:rsidRPr="00C071D2">
        <w:rPr>
          <w:rFonts w:ascii="Arial" w:hAnsi="Arial" w:cs="Arial"/>
          <w:bCs/>
        </w:rPr>
        <w:t xml:space="preserve">, a sice k rozdělení na Widening a Trasition countries. Návrh však neobsahuje konkrétní nástroje, které by pod Widening měly spadat. V tomto ohledu ČR zdůrazňuje, že je zásadní </w:t>
      </w:r>
      <w:r w:rsidRPr="003307B7">
        <w:rPr>
          <w:rFonts w:ascii="Arial" w:hAnsi="Arial" w:cs="Arial"/>
          <w:bCs/>
        </w:rPr>
        <w:t xml:space="preserve">zachovat stávající </w:t>
      </w:r>
      <w:r w:rsidR="00B577AC">
        <w:rPr>
          <w:rFonts w:ascii="Arial" w:hAnsi="Arial" w:cs="Arial"/>
          <w:bCs/>
        </w:rPr>
        <w:t xml:space="preserve">osvědčené </w:t>
      </w:r>
      <w:r w:rsidRPr="003307B7">
        <w:rPr>
          <w:rFonts w:ascii="Arial" w:hAnsi="Arial" w:cs="Arial"/>
          <w:bCs/>
        </w:rPr>
        <w:t>nástroje Widening, jako jsou Teaming, Twinning, ERA Chairs a další, a jasně definovat, co se rozumí pod pojmem „capacity building activities“.</w:t>
      </w:r>
      <w:r w:rsidRPr="003307B7">
        <w:rPr>
          <w:rFonts w:ascii="Arial" w:hAnsi="Arial" w:cs="Arial"/>
        </w:rPr>
        <w:t xml:space="preserve"> </w:t>
      </w:r>
    </w:p>
    <w:p w14:paraId="18905443" w14:textId="595CC804" w:rsidR="003307B7" w:rsidRDefault="003307B7" w:rsidP="003307B7">
      <w:pPr>
        <w:jc w:val="both"/>
        <w:rPr>
          <w:rFonts w:ascii="Arial" w:hAnsi="Arial" w:cs="Arial"/>
        </w:rPr>
      </w:pPr>
      <w:r w:rsidRPr="00C071D2">
        <w:rPr>
          <w:rFonts w:ascii="Arial" w:hAnsi="Arial" w:cs="Arial"/>
          <w:bCs/>
        </w:rPr>
        <w:t>Co se týče podmínky</w:t>
      </w:r>
      <w:r w:rsidRPr="003307B7">
        <w:rPr>
          <w:rFonts w:ascii="Arial" w:hAnsi="Arial" w:cs="Arial"/>
          <w:bCs/>
        </w:rPr>
        <w:t>,</w:t>
      </w:r>
      <w:r w:rsidRPr="003307B7">
        <w:rPr>
          <w:rFonts w:ascii="Arial" w:hAnsi="Arial" w:cs="Arial"/>
        </w:rPr>
        <w:t xml:space="preserve"> podle které by od roku 2030 na kapacitní opatření („</w:t>
      </w:r>
      <w:r w:rsidRPr="00C071D2">
        <w:rPr>
          <w:rFonts w:ascii="Arial" w:hAnsi="Arial" w:cs="Arial"/>
          <w:i/>
          <w:iCs/>
        </w:rPr>
        <w:t>capacity building measures</w:t>
      </w:r>
      <w:r w:rsidRPr="003307B7">
        <w:rPr>
          <w:rFonts w:ascii="Arial" w:hAnsi="Arial" w:cs="Arial"/>
        </w:rPr>
        <w:t>“) v rámci Wideningu dosáhly jen ty země, které meziročně reálně (tj. očištěně o inflaci) navýšily veřejné výdaje na VaVaI</w:t>
      </w:r>
      <w:r w:rsidR="00C40EE2">
        <w:rPr>
          <w:rFonts w:ascii="Arial" w:hAnsi="Arial" w:cs="Arial"/>
        </w:rPr>
        <w:t>,</w:t>
      </w:r>
      <w:r w:rsidRPr="003307B7">
        <w:rPr>
          <w:rFonts w:ascii="Arial" w:hAnsi="Arial" w:cs="Arial"/>
        </w:rPr>
        <w:t xml:space="preserve"> ČR podporuje záměr motivovat členské státy k navyšování veřejných výdajů na výzkum a vývoj, upozorňuje však, že přísné meziroční kritérium může vést k</w:t>
      </w:r>
      <w:r>
        <w:rPr>
          <w:rFonts w:ascii="Arial" w:hAnsi="Arial" w:cs="Arial"/>
          <w:b/>
        </w:rPr>
        <w:t> </w:t>
      </w:r>
      <w:r w:rsidRPr="003307B7">
        <w:rPr>
          <w:rFonts w:ascii="Arial" w:hAnsi="Arial" w:cs="Arial"/>
        </w:rPr>
        <w:t>nechtěnému vyloučení zemí, které již dosáhly významného navýšení výdajů</w:t>
      </w:r>
      <w:r w:rsidR="00B577AC">
        <w:rPr>
          <w:rFonts w:ascii="Arial" w:hAnsi="Arial" w:cs="Arial"/>
        </w:rPr>
        <w:t xml:space="preserve"> do VaVaI</w:t>
      </w:r>
      <w:r w:rsidRPr="003307B7">
        <w:rPr>
          <w:rFonts w:ascii="Arial" w:hAnsi="Arial" w:cs="Arial"/>
        </w:rPr>
        <w:t xml:space="preserve">, nebo čelí dočasným rozpočtovým omezením. </w:t>
      </w:r>
      <w:r w:rsidR="00EE5281">
        <w:rPr>
          <w:rFonts w:ascii="Arial" w:hAnsi="Arial" w:cs="Arial"/>
        </w:rPr>
        <w:t>ČR je toho názoru, že je zapotřebí</w:t>
      </w:r>
      <w:r w:rsidRPr="003307B7">
        <w:rPr>
          <w:rFonts w:ascii="Arial" w:hAnsi="Arial" w:cs="Arial"/>
        </w:rPr>
        <w:t xml:space="preserve"> zvážit flexibilnější nastavení, například hodnocení průměrného růstu v delším časovém období či možnost výjimky v</w:t>
      </w:r>
      <w:r w:rsidR="005B5C31">
        <w:rPr>
          <w:rFonts w:ascii="Arial" w:hAnsi="Arial" w:cs="Arial"/>
        </w:rPr>
        <w:t> </w:t>
      </w:r>
      <w:r w:rsidRPr="003307B7">
        <w:rPr>
          <w:rFonts w:ascii="Arial" w:hAnsi="Arial" w:cs="Arial"/>
        </w:rPr>
        <w:t xml:space="preserve">mimořádných ekonomických situacích, a </w:t>
      </w:r>
      <w:r w:rsidR="00C40EE2">
        <w:rPr>
          <w:rFonts w:ascii="Arial" w:hAnsi="Arial" w:cs="Arial"/>
        </w:rPr>
        <w:t xml:space="preserve">především </w:t>
      </w:r>
      <w:r w:rsidRPr="003307B7">
        <w:rPr>
          <w:rFonts w:ascii="Arial" w:hAnsi="Arial" w:cs="Arial"/>
        </w:rPr>
        <w:t>vyjasnit metodiku měření výdajů</w:t>
      </w:r>
      <w:r>
        <w:rPr>
          <w:rFonts w:ascii="Arial" w:hAnsi="Arial" w:cs="Arial"/>
        </w:rPr>
        <w:t>.</w:t>
      </w:r>
    </w:p>
    <w:p w14:paraId="2721E01F" w14:textId="275E7D09" w:rsidR="003307B7" w:rsidRDefault="003307B7" w:rsidP="003307B7">
      <w:pPr>
        <w:jc w:val="both"/>
        <w:rPr>
          <w:rFonts w:ascii="Arial" w:hAnsi="Arial" w:cs="Arial"/>
        </w:rPr>
      </w:pPr>
      <w:r w:rsidRPr="003307B7">
        <w:rPr>
          <w:rFonts w:ascii="Arial" w:hAnsi="Arial" w:cs="Arial"/>
        </w:rPr>
        <w:t>ČR podporuje rozšíření podpory kromě výzkumných infrastruktur také na technologické infrastruktury, což považuje za adekvátní</w:t>
      </w:r>
      <w:r>
        <w:rPr>
          <w:rFonts w:ascii="Arial" w:hAnsi="Arial" w:cs="Arial"/>
        </w:rPr>
        <w:t xml:space="preserve">, protože je potřeba </w:t>
      </w:r>
      <w:r w:rsidR="00C40EE2">
        <w:rPr>
          <w:rFonts w:ascii="Arial" w:hAnsi="Arial" w:cs="Arial"/>
        </w:rPr>
        <w:t xml:space="preserve">vnímat ekosystém </w:t>
      </w:r>
      <w:r>
        <w:rPr>
          <w:rFonts w:ascii="Arial" w:hAnsi="Arial" w:cs="Arial"/>
        </w:rPr>
        <w:t>infrastruktur holistickým prizmatem.</w:t>
      </w:r>
      <w:r w:rsidR="00D27AC1">
        <w:rPr>
          <w:rFonts w:ascii="Arial" w:hAnsi="Arial" w:cs="Arial"/>
        </w:rPr>
        <w:t xml:space="preserve"> ČR rovněž nevidí zásadní důvod pro separátní články 16 (výzkumné infrastruktury) a 17 (technologické infrastruktury) a je toho názoru, že by se oba články mohly sloučit do jednoho.</w:t>
      </w:r>
    </w:p>
    <w:sdt>
      <w:sdtPr>
        <w:rPr>
          <w:rFonts w:ascii="Arial" w:hAnsi="Arial" w:cs="Arial"/>
        </w:rPr>
        <w:alias w:val="Předběžná analýza očekávaných dopadů na ČR:"/>
        <w:tag w:val="Předběžná analýza očekávaných dopadů na ČR:"/>
        <w:id w:val="807127995"/>
        <w:lock w:val="contentLocked"/>
        <w:placeholder>
          <w:docPart w:val="D5B0F77A17184481817037C6D0AF3E49"/>
        </w:placeholder>
        <w:temporary/>
        <w:showingPlcHdr/>
        <w15:appearance w15:val="hidden"/>
      </w:sdtPr>
      <w:sdtContent>
        <w:p w14:paraId="5D46AA7A" w14:textId="77777777" w:rsidR="006270A9" w:rsidRPr="000B5C55" w:rsidRDefault="00AD683B" w:rsidP="003E2413">
          <w:pPr>
            <w:pStyle w:val="Nadpis1"/>
            <w:jc w:val="both"/>
            <w:rPr>
              <w:rFonts w:ascii="Arial" w:hAnsi="Arial" w:cs="Arial"/>
            </w:rPr>
          </w:pPr>
          <w:r w:rsidRPr="000B5C55">
            <w:rPr>
              <w:rFonts w:ascii="Arial" w:hAnsi="Arial" w:cs="Arial"/>
              <w:lang w:bidi="cs-CZ"/>
            </w:rPr>
            <w:t>Předběžná analýza očekávaných dopadů na ČR</w:t>
          </w:r>
        </w:p>
      </w:sdtContent>
    </w:sdt>
    <w:p w14:paraId="7B06E80D" w14:textId="77777777" w:rsidR="00AD683B" w:rsidRPr="000B5C55" w:rsidRDefault="00000000" w:rsidP="003E2413">
      <w:pPr>
        <w:pStyle w:val="Nadpis2"/>
        <w:jc w:val="both"/>
        <w:rPr>
          <w:rFonts w:ascii="Arial" w:hAnsi="Arial" w:cs="Arial"/>
        </w:rPr>
      </w:pPr>
      <w:sdt>
        <w:sdtPr>
          <w:rPr>
            <w:rFonts w:ascii="Arial" w:hAnsi="Arial" w:cs="Arial"/>
          </w:rPr>
          <w:alias w:val="Stručné vyhodnocení dopadů:"/>
          <w:tag w:val="Stručné vyhodnocení dopadů:"/>
          <w:id w:val="-1403435167"/>
          <w:lock w:val="contentLocked"/>
          <w:placeholder>
            <w:docPart w:val="8296CF790EF54571B7926B7000D8F958"/>
          </w:placeholder>
          <w:temporary/>
          <w:showingPlcHdr/>
          <w15:appearance w15:val="hidden"/>
          <w:text/>
        </w:sdtPr>
        <w:sdtContent>
          <w:r w:rsidR="00AD683B" w:rsidRPr="000B5C55">
            <w:rPr>
              <w:rFonts w:ascii="Arial" w:hAnsi="Arial" w:cs="Arial"/>
              <w:caps w:val="0"/>
              <w:lang w:bidi="cs-CZ"/>
            </w:rPr>
            <w:t>Stručné vyhodnocení dopadů</w:t>
          </w:r>
        </w:sdtContent>
      </w:sdt>
    </w:p>
    <w:p w14:paraId="067C614C" w14:textId="3B63963C" w:rsidR="00C6089E" w:rsidRDefault="00C6089E" w:rsidP="001058ED">
      <w:pPr>
        <w:jc w:val="both"/>
        <w:rPr>
          <w:rFonts w:ascii="Arial" w:hAnsi="Arial" w:cs="Arial"/>
        </w:rPr>
      </w:pPr>
      <w:r>
        <w:rPr>
          <w:rFonts w:ascii="Arial" w:hAnsi="Arial" w:cs="Arial"/>
        </w:rPr>
        <w:t xml:space="preserve">Výrazné navýšení rozpočtu nového programu HE </w:t>
      </w:r>
      <w:r w:rsidR="00412079">
        <w:rPr>
          <w:rFonts w:ascii="Arial" w:hAnsi="Arial" w:cs="Arial"/>
        </w:rPr>
        <w:t>může</w:t>
      </w:r>
      <w:r>
        <w:rPr>
          <w:rFonts w:ascii="Arial" w:hAnsi="Arial" w:cs="Arial"/>
        </w:rPr>
        <w:t xml:space="preserve"> mít po</w:t>
      </w:r>
      <w:r w:rsidR="00C40EE2">
        <w:rPr>
          <w:rFonts w:ascii="Arial" w:hAnsi="Arial" w:cs="Arial"/>
        </w:rPr>
        <w:t>z</w:t>
      </w:r>
      <w:r>
        <w:rPr>
          <w:rFonts w:ascii="Arial" w:hAnsi="Arial" w:cs="Arial"/>
        </w:rPr>
        <w:t>itivní vliv na úspěšnost</w:t>
      </w:r>
      <w:r w:rsidR="005B702C">
        <w:rPr>
          <w:rFonts w:ascii="Arial" w:hAnsi="Arial" w:cs="Arial"/>
        </w:rPr>
        <w:t xml:space="preserve"> v novém programu H</w:t>
      </w:r>
      <w:r w:rsidR="00B577AC">
        <w:rPr>
          <w:rFonts w:ascii="Arial" w:hAnsi="Arial" w:cs="Arial"/>
        </w:rPr>
        <w:t>E</w:t>
      </w:r>
      <w:r w:rsidR="005B702C">
        <w:rPr>
          <w:rFonts w:ascii="Arial" w:hAnsi="Arial" w:cs="Arial"/>
        </w:rPr>
        <w:t xml:space="preserve">, což je pro dopady rámcového programu a valorizaci znalostí zásadní. Nově navržená struktura a důraz na podporu MSP, startupů a </w:t>
      </w:r>
      <w:r w:rsidR="00535242">
        <w:rPr>
          <w:rFonts w:ascii="Arial" w:hAnsi="Arial" w:cs="Arial"/>
        </w:rPr>
        <w:t xml:space="preserve">scaleupů by měla výrazně posílit evropskou inovační výkonnost a konkurenceschopnost ve světovém měřítku. </w:t>
      </w:r>
    </w:p>
    <w:p w14:paraId="7EDCC636" w14:textId="404FBA5F" w:rsidR="00C04138" w:rsidRDefault="001058ED" w:rsidP="001058ED">
      <w:pPr>
        <w:jc w:val="both"/>
        <w:rPr>
          <w:rFonts w:ascii="Arial" w:hAnsi="Arial" w:cs="Arial"/>
        </w:rPr>
      </w:pPr>
      <w:r w:rsidRPr="00535242">
        <w:rPr>
          <w:rFonts w:ascii="Arial" w:hAnsi="Arial" w:cs="Arial"/>
        </w:rPr>
        <w:t xml:space="preserve">Z hlediska </w:t>
      </w:r>
      <w:r w:rsidR="00C62213" w:rsidRPr="00535242">
        <w:rPr>
          <w:rFonts w:ascii="Arial" w:hAnsi="Arial" w:cs="Arial"/>
        </w:rPr>
        <w:t xml:space="preserve">ČR </w:t>
      </w:r>
      <w:r w:rsidRPr="00535242">
        <w:rPr>
          <w:rFonts w:ascii="Arial" w:hAnsi="Arial" w:cs="Arial"/>
        </w:rPr>
        <w:t>představuje zvláštní přínos za</w:t>
      </w:r>
      <w:r w:rsidR="00535242">
        <w:rPr>
          <w:rFonts w:ascii="Arial" w:hAnsi="Arial" w:cs="Arial"/>
        </w:rPr>
        <w:t>chování opatření na „</w:t>
      </w:r>
      <w:r w:rsidR="00535242" w:rsidRPr="00B931DF">
        <w:rPr>
          <w:rFonts w:ascii="Arial" w:hAnsi="Arial" w:cs="Arial"/>
        </w:rPr>
        <w:t>Šíření excelence a rozšiřování účasti“</w:t>
      </w:r>
      <w:r w:rsidR="00535242">
        <w:rPr>
          <w:rFonts w:ascii="Arial" w:hAnsi="Arial" w:cs="Arial"/>
        </w:rPr>
        <w:t xml:space="preserve"> i v novém programu, navíc s posíleným rozpočtem.</w:t>
      </w:r>
      <w:r w:rsidR="00535242" w:rsidRPr="00B931DF">
        <w:rPr>
          <w:rFonts w:ascii="Arial" w:hAnsi="Arial" w:cs="Arial"/>
        </w:rPr>
        <w:t xml:space="preserve"> </w:t>
      </w:r>
      <w:r w:rsidR="00535242">
        <w:rPr>
          <w:rFonts w:ascii="Arial" w:hAnsi="Arial" w:cs="Arial"/>
        </w:rPr>
        <w:t>Iniciativy jako jsou</w:t>
      </w:r>
      <w:r w:rsidRPr="00535242">
        <w:rPr>
          <w:rFonts w:ascii="Arial" w:hAnsi="Arial" w:cs="Arial"/>
        </w:rPr>
        <w:t xml:space="preserve"> Teaming, Twinning nebo ERA Chairs usnadňují zapojení do mezinárodních projektových konsorcií a pomáhají vyrovnávat rozdíly v účasti mezi jednotlivými členskými státy EU. Tyto nástroje zároveň přispívají k</w:t>
      </w:r>
      <w:r w:rsidR="00962156">
        <w:rPr>
          <w:rFonts w:ascii="Arial" w:hAnsi="Arial" w:cs="Arial"/>
        </w:rPr>
        <w:t> </w:t>
      </w:r>
      <w:r w:rsidRPr="00535242">
        <w:rPr>
          <w:rFonts w:ascii="Arial" w:hAnsi="Arial" w:cs="Arial"/>
        </w:rPr>
        <w:t xml:space="preserve">rozvoji výzkumného prostředí i v regionech s dosud nižší úrovní zapojení do mezinárodní vědecké spolupráce. </w:t>
      </w:r>
    </w:p>
    <w:p w14:paraId="72947887" w14:textId="77777777" w:rsidR="00AD683B" w:rsidRPr="000B5C55" w:rsidRDefault="00000000" w:rsidP="003E2413">
      <w:pPr>
        <w:pStyle w:val="Nadpis2"/>
        <w:jc w:val="both"/>
        <w:rPr>
          <w:rFonts w:ascii="Arial" w:hAnsi="Arial" w:cs="Arial"/>
        </w:rPr>
      </w:pPr>
      <w:sdt>
        <w:sdtPr>
          <w:rPr>
            <w:rFonts w:ascii="Arial" w:hAnsi="Arial" w:cs="Arial"/>
          </w:rPr>
          <w:alias w:val="Dopad na státní rozpočet:"/>
          <w:tag w:val="Dopad na státní rozpočet:"/>
          <w:id w:val="-35207956"/>
          <w:lock w:val="contentLocked"/>
          <w:placeholder>
            <w:docPart w:val="4F0CEE3D23B746D0B9CCA6B3876F9623"/>
          </w:placeholder>
          <w:temporary/>
          <w:showingPlcHdr/>
          <w15:appearance w15:val="hidden"/>
          <w:text/>
        </w:sdtPr>
        <w:sdtContent>
          <w:r w:rsidR="00AD683B" w:rsidRPr="000B5C55">
            <w:rPr>
              <w:rFonts w:ascii="Arial" w:hAnsi="Arial" w:cs="Arial"/>
              <w:caps w:val="0"/>
              <w:lang w:bidi="cs-CZ"/>
            </w:rPr>
            <w:t>Dopad na státní rozpočet</w:t>
          </w:r>
        </w:sdtContent>
      </w:sdt>
    </w:p>
    <w:p w14:paraId="38756508" w14:textId="4D2F2A5E" w:rsidR="00FC5392" w:rsidRDefault="00FC5392" w:rsidP="003E2413">
      <w:pPr>
        <w:pStyle w:val="Nadpis2"/>
        <w:jc w:val="both"/>
        <w:rPr>
          <w:rFonts w:ascii="Arial" w:eastAsiaTheme="minorEastAsia" w:hAnsi="Arial" w:cs="Arial"/>
          <w:b w:val="0"/>
          <w:caps w:val="0"/>
          <w:color w:val="404040" w:themeColor="text1" w:themeTint="BF"/>
          <w:sz w:val="22"/>
          <w:szCs w:val="22"/>
        </w:rPr>
      </w:pPr>
      <w:r w:rsidRPr="00FC5392">
        <w:rPr>
          <w:rFonts w:ascii="Arial" w:eastAsiaTheme="minorEastAsia" w:hAnsi="Arial" w:cs="Arial"/>
          <w:b w:val="0"/>
          <w:caps w:val="0"/>
          <w:color w:val="404040" w:themeColor="text1" w:themeTint="BF"/>
          <w:sz w:val="22"/>
          <w:szCs w:val="22"/>
        </w:rPr>
        <w:t xml:space="preserve">Nařízení nemá přímý dopad na státní rozpočet ČR. Nepřímý dopad bude prostřednictvím odvodů ČR do rozpočtu EU, tj. podílu na financování budoucího Víceletého finančního rámce (VFR). Celkový dopad na rozpočet ČR bude záviset na výši odvodů, kterými se bude ČR na financování budoucího VFR podílet. </w:t>
      </w:r>
      <w:r w:rsidR="00A74702">
        <w:rPr>
          <w:rFonts w:ascii="Arial" w:eastAsiaTheme="minorEastAsia" w:hAnsi="Arial" w:cs="Arial"/>
          <w:b w:val="0"/>
          <w:caps w:val="0"/>
          <w:color w:val="404040" w:themeColor="text1" w:themeTint="BF"/>
          <w:sz w:val="22"/>
          <w:szCs w:val="22"/>
        </w:rPr>
        <w:t>V</w:t>
      </w:r>
      <w:r w:rsidR="00A74702" w:rsidRPr="00A74702">
        <w:rPr>
          <w:rFonts w:ascii="Arial" w:eastAsiaTheme="minorEastAsia" w:hAnsi="Arial" w:cs="Arial"/>
          <w:b w:val="0"/>
          <w:caps w:val="0"/>
          <w:color w:val="404040" w:themeColor="text1" w:themeTint="BF"/>
          <w:sz w:val="22"/>
          <w:szCs w:val="22"/>
        </w:rPr>
        <w:t>zniklé dopady na státní rozpočet budou kryty v rámci limitů na podporu výzkumu, vývoje a inovací schválených na příslušná období. Zajištění zvýšených nákladů tak bude plně v kompetenci MŠMT a Rady pro výzkum, vývoj a inovace ve smyslu zákona č. 130/2002 Sb.</w:t>
      </w:r>
    </w:p>
    <w:p w14:paraId="609AF09E" w14:textId="77777777" w:rsidR="00FC5392" w:rsidRDefault="00FC5392" w:rsidP="003E2413">
      <w:pPr>
        <w:pStyle w:val="Nadpis2"/>
        <w:jc w:val="both"/>
        <w:rPr>
          <w:rFonts w:ascii="Arial" w:eastAsiaTheme="minorEastAsia" w:hAnsi="Arial" w:cs="Arial"/>
          <w:b w:val="0"/>
          <w:caps w:val="0"/>
          <w:color w:val="404040" w:themeColor="text1" w:themeTint="BF"/>
          <w:sz w:val="22"/>
          <w:szCs w:val="22"/>
        </w:rPr>
      </w:pPr>
    </w:p>
    <w:p w14:paraId="0278825A" w14:textId="0AB1C338" w:rsidR="00FC5392" w:rsidRDefault="00FC5392" w:rsidP="003E2413">
      <w:pPr>
        <w:pStyle w:val="Nadpis2"/>
        <w:jc w:val="both"/>
        <w:rPr>
          <w:rFonts w:ascii="Arial" w:eastAsiaTheme="minorEastAsia" w:hAnsi="Arial" w:cs="Arial"/>
          <w:b w:val="0"/>
          <w:caps w:val="0"/>
          <w:color w:val="404040" w:themeColor="text1" w:themeTint="BF"/>
          <w:sz w:val="22"/>
          <w:szCs w:val="22"/>
        </w:rPr>
      </w:pPr>
      <w:bookmarkStart w:id="2" w:name="_Hlk207189651"/>
      <w:r w:rsidRPr="00FC5392">
        <w:rPr>
          <w:rFonts w:ascii="Arial" w:eastAsiaTheme="minorEastAsia" w:hAnsi="Arial" w:cs="Arial"/>
          <w:b w:val="0"/>
          <w:caps w:val="0"/>
          <w:color w:val="404040" w:themeColor="text1" w:themeTint="BF"/>
          <w:sz w:val="22"/>
          <w:szCs w:val="22"/>
        </w:rPr>
        <w:t xml:space="preserve">Zároveň je třeba upozornit, že některá opatření v oblasti </w:t>
      </w:r>
      <w:r w:rsidRPr="00FC5392">
        <w:rPr>
          <w:rFonts w:ascii="Arial" w:eastAsiaTheme="minorEastAsia" w:hAnsi="Arial" w:cs="Arial"/>
          <w:b w:val="0"/>
          <w:bCs/>
          <w:caps w:val="0"/>
          <w:color w:val="404040" w:themeColor="text1" w:themeTint="BF"/>
          <w:sz w:val="22"/>
          <w:szCs w:val="22"/>
        </w:rPr>
        <w:t>Wideningu</w:t>
      </w:r>
      <w:r w:rsidRPr="00FC5392">
        <w:rPr>
          <w:rFonts w:ascii="Arial" w:eastAsiaTheme="minorEastAsia" w:hAnsi="Arial" w:cs="Arial"/>
          <w:b w:val="0"/>
          <w:caps w:val="0"/>
          <w:color w:val="404040" w:themeColor="text1" w:themeTint="BF"/>
          <w:sz w:val="22"/>
          <w:szCs w:val="22"/>
        </w:rPr>
        <w:t xml:space="preserve"> předpokládají od roku 2030 podmíněný přístup k vybraným nástrojům pouze pro státy, které prokazatelně navyšují své výdaje na výzkum, vývoj a inovace. Tento požadavek může mít v budoucnu dodatečné rozpočtové implikace pro ČR.</w:t>
      </w:r>
    </w:p>
    <w:bookmarkEnd w:id="2"/>
    <w:p w14:paraId="673BF6FF" w14:textId="77777777" w:rsidR="00FC5392" w:rsidRDefault="00FC5392" w:rsidP="003E2413">
      <w:pPr>
        <w:pStyle w:val="Nadpis2"/>
        <w:jc w:val="both"/>
        <w:rPr>
          <w:rFonts w:ascii="Arial" w:hAnsi="Arial" w:cs="Arial"/>
        </w:rPr>
      </w:pPr>
    </w:p>
    <w:p w14:paraId="7D99A649" w14:textId="42057A91" w:rsidR="00A17A8D" w:rsidRPr="000B5C55" w:rsidRDefault="00000000" w:rsidP="003E2413">
      <w:pPr>
        <w:pStyle w:val="Nadpis2"/>
        <w:jc w:val="both"/>
        <w:rPr>
          <w:rFonts w:ascii="Arial" w:hAnsi="Arial" w:cs="Arial"/>
        </w:rPr>
      </w:pPr>
      <w:sdt>
        <w:sdtPr>
          <w:rPr>
            <w:rFonts w:ascii="Arial" w:hAnsi="Arial" w:cs="Arial"/>
          </w:rPr>
          <w:alias w:val="Dopad na ostatní veřejné rozpočty:"/>
          <w:tag w:val="Dopad na ostatní veřejné rozpočty:"/>
          <w:id w:val="-1357498377"/>
          <w:lock w:val="contentLocked"/>
          <w:placeholder>
            <w:docPart w:val="51251DFA41CA4E3486B3031ED8113980"/>
          </w:placeholder>
          <w:temporary/>
          <w:showingPlcHdr/>
          <w15:appearance w15:val="hidden"/>
          <w:text/>
        </w:sdtPr>
        <w:sdtContent>
          <w:r w:rsidR="00A17A8D" w:rsidRPr="000B5C55">
            <w:rPr>
              <w:rFonts w:ascii="Arial" w:hAnsi="Arial" w:cs="Arial"/>
              <w:caps w:val="0"/>
              <w:lang w:bidi="cs-CZ"/>
            </w:rPr>
            <w:t>Dopad na ostatní veřejné rozpočty</w:t>
          </w:r>
        </w:sdtContent>
      </w:sdt>
    </w:p>
    <w:p w14:paraId="0A8D423F" w14:textId="007385E5" w:rsidR="00A17A8D" w:rsidRPr="000B5C55" w:rsidRDefault="00C247DD" w:rsidP="003E2413">
      <w:pPr>
        <w:jc w:val="both"/>
        <w:rPr>
          <w:rFonts w:ascii="Arial" w:hAnsi="Arial" w:cs="Arial"/>
        </w:rPr>
      </w:pPr>
      <w:r>
        <w:rPr>
          <w:rFonts w:ascii="Arial" w:hAnsi="Arial" w:cs="Arial"/>
        </w:rPr>
        <w:t>Dopad na ostatní veřejné rozpočty se nepředpokládá</w:t>
      </w:r>
      <w:r w:rsidR="00C6089E">
        <w:rPr>
          <w:rFonts w:ascii="Arial" w:hAnsi="Arial" w:cs="Arial"/>
        </w:rPr>
        <w:t>.</w:t>
      </w:r>
    </w:p>
    <w:p w14:paraId="68332AF3" w14:textId="77777777" w:rsidR="00BA52DC" w:rsidRPr="000B5C55" w:rsidRDefault="00000000" w:rsidP="003E2413">
      <w:pPr>
        <w:pStyle w:val="Nadpis2"/>
        <w:jc w:val="both"/>
        <w:rPr>
          <w:rFonts w:ascii="Arial" w:hAnsi="Arial" w:cs="Arial"/>
        </w:rPr>
      </w:pPr>
      <w:sdt>
        <w:sdtPr>
          <w:rPr>
            <w:rFonts w:ascii="Arial" w:hAnsi="Arial" w:cs="Arial"/>
          </w:rPr>
          <w:alias w:val="Dopady na podnikatelské prostředí a mezinárodní konkurenceschopnost ČR:"/>
          <w:tag w:val="Dopady na podnikatelské prostředí a mezinárodní konkurenceschopnost ČR:"/>
          <w:id w:val="1236675518"/>
          <w:lock w:val="contentLocked"/>
          <w:placeholder>
            <w:docPart w:val="BF7E29F802CD4B0CBF63A121D126C11B"/>
          </w:placeholder>
          <w:temporary/>
          <w:showingPlcHdr/>
          <w15:appearance w15:val="hidden"/>
          <w:text/>
        </w:sdtPr>
        <w:sdtContent>
          <w:r w:rsidR="00BA52DC" w:rsidRPr="000B5C55">
            <w:rPr>
              <w:rFonts w:ascii="Arial" w:hAnsi="Arial" w:cs="Arial"/>
              <w:caps w:val="0"/>
              <w:lang w:bidi="cs-CZ"/>
            </w:rPr>
            <w:t>Dopady na podnikatelské prostředí a mezinárodní konkurenceschopnost ČR</w:t>
          </w:r>
        </w:sdtContent>
      </w:sdt>
    </w:p>
    <w:p w14:paraId="0E0391BC" w14:textId="401ABF7F" w:rsidR="00BA52DC" w:rsidRPr="000B5C55" w:rsidRDefault="00C2180F" w:rsidP="003E2413">
      <w:pPr>
        <w:jc w:val="both"/>
        <w:rPr>
          <w:rFonts w:ascii="Arial" w:hAnsi="Arial" w:cs="Arial"/>
        </w:rPr>
      </w:pPr>
      <w:r w:rsidRPr="00C2180F">
        <w:rPr>
          <w:rFonts w:ascii="Arial" w:hAnsi="Arial" w:cs="Arial"/>
        </w:rPr>
        <w:t xml:space="preserve">Program </w:t>
      </w:r>
      <w:r w:rsidR="007D0234">
        <w:rPr>
          <w:rFonts w:ascii="Arial" w:hAnsi="Arial" w:cs="Arial"/>
        </w:rPr>
        <w:t>HE</w:t>
      </w:r>
      <w:r w:rsidRPr="00C2180F">
        <w:rPr>
          <w:rFonts w:ascii="Arial" w:hAnsi="Arial" w:cs="Arial"/>
        </w:rPr>
        <w:t xml:space="preserve"> </w:t>
      </w:r>
      <w:r w:rsidR="00C6089E">
        <w:rPr>
          <w:rFonts w:ascii="Arial" w:hAnsi="Arial" w:cs="Arial"/>
        </w:rPr>
        <w:t>bude mít po</w:t>
      </w:r>
      <w:r w:rsidR="007D0234">
        <w:rPr>
          <w:rFonts w:ascii="Arial" w:hAnsi="Arial" w:cs="Arial"/>
        </w:rPr>
        <w:t>z</w:t>
      </w:r>
      <w:r w:rsidR="00C6089E">
        <w:rPr>
          <w:rFonts w:ascii="Arial" w:hAnsi="Arial" w:cs="Arial"/>
        </w:rPr>
        <w:t>itivní dopad v oblast</w:t>
      </w:r>
      <w:r w:rsidR="008D2F7B">
        <w:rPr>
          <w:rFonts w:ascii="Arial" w:hAnsi="Arial" w:cs="Arial"/>
        </w:rPr>
        <w:t>i</w:t>
      </w:r>
      <w:r w:rsidR="00C6089E">
        <w:rPr>
          <w:rFonts w:ascii="Arial" w:hAnsi="Arial" w:cs="Arial"/>
        </w:rPr>
        <w:t xml:space="preserve"> výzkumu a</w:t>
      </w:r>
      <w:r w:rsidR="00BF7007">
        <w:rPr>
          <w:rFonts w:ascii="Arial" w:hAnsi="Arial" w:cs="Arial"/>
        </w:rPr>
        <w:t> </w:t>
      </w:r>
      <w:r w:rsidR="00C6089E">
        <w:rPr>
          <w:rFonts w:ascii="Arial" w:hAnsi="Arial" w:cs="Arial"/>
        </w:rPr>
        <w:t>inovací, podpoří</w:t>
      </w:r>
      <w:r w:rsidRPr="00C2180F">
        <w:rPr>
          <w:rFonts w:ascii="Arial" w:hAnsi="Arial" w:cs="Arial"/>
        </w:rPr>
        <w:t xml:space="preserve"> vznik</w:t>
      </w:r>
      <w:r w:rsidR="00C6089E">
        <w:rPr>
          <w:rFonts w:ascii="Arial" w:hAnsi="Arial" w:cs="Arial"/>
        </w:rPr>
        <w:t xml:space="preserve"> nových myšlenek, produktů a služeb</w:t>
      </w:r>
      <w:r w:rsidRPr="00C2180F">
        <w:rPr>
          <w:rFonts w:ascii="Arial" w:hAnsi="Arial" w:cs="Arial"/>
        </w:rPr>
        <w:t xml:space="preserve"> s reálným ekonomickým a</w:t>
      </w:r>
      <w:r w:rsidR="00BF7007">
        <w:rPr>
          <w:rFonts w:ascii="Arial" w:hAnsi="Arial" w:cs="Arial"/>
        </w:rPr>
        <w:t> </w:t>
      </w:r>
      <w:r w:rsidRPr="00C2180F">
        <w:rPr>
          <w:rFonts w:ascii="Arial" w:hAnsi="Arial" w:cs="Arial"/>
        </w:rPr>
        <w:t>společenským dopadem a přisp</w:t>
      </w:r>
      <w:r w:rsidR="00C6089E">
        <w:rPr>
          <w:rFonts w:ascii="Arial" w:hAnsi="Arial" w:cs="Arial"/>
        </w:rPr>
        <w:t>ěje</w:t>
      </w:r>
      <w:r w:rsidRPr="00C2180F">
        <w:rPr>
          <w:rFonts w:ascii="Arial" w:hAnsi="Arial" w:cs="Arial"/>
        </w:rPr>
        <w:t xml:space="preserve"> k</w:t>
      </w:r>
      <w:r w:rsidR="001058ED">
        <w:rPr>
          <w:rFonts w:ascii="Arial" w:hAnsi="Arial" w:cs="Arial"/>
        </w:rPr>
        <w:t> </w:t>
      </w:r>
      <w:r w:rsidRPr="00C2180F">
        <w:rPr>
          <w:rFonts w:ascii="Arial" w:hAnsi="Arial" w:cs="Arial"/>
        </w:rPr>
        <w:t>efektivnímu využívání znalostního potenciálu</w:t>
      </w:r>
      <w:r w:rsidR="00C6089E">
        <w:rPr>
          <w:rFonts w:ascii="Arial" w:hAnsi="Arial" w:cs="Arial"/>
        </w:rPr>
        <w:t xml:space="preserve"> ČR</w:t>
      </w:r>
      <w:r w:rsidRPr="00C2180F">
        <w:rPr>
          <w:rFonts w:ascii="Arial" w:hAnsi="Arial" w:cs="Arial"/>
        </w:rPr>
        <w:t>.</w:t>
      </w:r>
    </w:p>
    <w:p w14:paraId="39FA8A87" w14:textId="77777777" w:rsidR="00BA52DC" w:rsidRPr="000B5C55" w:rsidRDefault="00000000" w:rsidP="003E2413">
      <w:pPr>
        <w:pStyle w:val="Nadpis2"/>
        <w:jc w:val="both"/>
        <w:rPr>
          <w:rFonts w:ascii="Arial" w:hAnsi="Arial" w:cs="Arial"/>
        </w:rPr>
      </w:pPr>
      <w:sdt>
        <w:sdtPr>
          <w:rPr>
            <w:rFonts w:ascii="Arial" w:hAnsi="Arial" w:cs="Arial"/>
          </w:rPr>
          <w:alias w:val="Sociální dopady:"/>
          <w:tag w:val="Sociální dopady:"/>
          <w:id w:val="-1933049894"/>
          <w:lock w:val="contentLocked"/>
          <w:placeholder>
            <w:docPart w:val="186654B96948453A92B5C09B5211AC7F"/>
          </w:placeholder>
          <w:temporary/>
          <w:showingPlcHdr/>
          <w15:appearance w15:val="hidden"/>
          <w:text/>
        </w:sdtPr>
        <w:sdtContent>
          <w:r w:rsidR="0018517B" w:rsidRPr="000B5C55">
            <w:rPr>
              <w:rFonts w:ascii="Arial" w:hAnsi="Arial" w:cs="Arial"/>
              <w:caps w:val="0"/>
              <w:lang w:bidi="cs-CZ"/>
            </w:rPr>
            <w:t>Sociální dopady</w:t>
          </w:r>
        </w:sdtContent>
      </w:sdt>
    </w:p>
    <w:p w14:paraId="5BA11D7B" w14:textId="078B4921" w:rsidR="00BA52DC" w:rsidRPr="000B5C55" w:rsidRDefault="00C247DD" w:rsidP="003E2413">
      <w:pPr>
        <w:jc w:val="both"/>
        <w:rPr>
          <w:rFonts w:ascii="Arial" w:hAnsi="Arial" w:cs="Arial"/>
        </w:rPr>
      </w:pPr>
      <w:r>
        <w:rPr>
          <w:rFonts w:ascii="Arial" w:hAnsi="Arial" w:cs="Arial"/>
        </w:rPr>
        <w:t>Sociální dopady se nepředpokládají.</w:t>
      </w:r>
    </w:p>
    <w:p w14:paraId="4EF4D99D" w14:textId="77777777" w:rsidR="00BA52DC" w:rsidRPr="000B5C55" w:rsidRDefault="00000000" w:rsidP="003E2413">
      <w:pPr>
        <w:pStyle w:val="Nadpis2"/>
        <w:jc w:val="both"/>
        <w:rPr>
          <w:rFonts w:ascii="Arial" w:hAnsi="Arial" w:cs="Arial"/>
        </w:rPr>
      </w:pPr>
      <w:sdt>
        <w:sdtPr>
          <w:rPr>
            <w:rFonts w:ascii="Arial" w:hAnsi="Arial" w:cs="Arial"/>
          </w:rPr>
          <w:alias w:val="Environmentální dopady:"/>
          <w:tag w:val="Environmentální dopady:"/>
          <w:id w:val="2054505442"/>
          <w:lock w:val="contentLocked"/>
          <w:placeholder>
            <w:docPart w:val="B64C7199608841CD9F9764672E323C52"/>
          </w:placeholder>
          <w:temporary/>
          <w:showingPlcHdr/>
          <w15:appearance w15:val="hidden"/>
          <w:text/>
        </w:sdtPr>
        <w:sdtContent>
          <w:r w:rsidR="0018517B" w:rsidRPr="000B5C55">
            <w:rPr>
              <w:rFonts w:ascii="Arial" w:hAnsi="Arial" w:cs="Arial"/>
              <w:caps w:val="0"/>
              <w:lang w:bidi="cs-CZ"/>
            </w:rPr>
            <w:t>Environmentální dopady</w:t>
          </w:r>
        </w:sdtContent>
      </w:sdt>
    </w:p>
    <w:p w14:paraId="224D4563" w14:textId="5539F073" w:rsidR="00BA52DC" w:rsidRPr="000B5C55" w:rsidRDefault="007E497F" w:rsidP="003E2413">
      <w:pPr>
        <w:jc w:val="both"/>
        <w:rPr>
          <w:rFonts w:ascii="Arial" w:hAnsi="Arial" w:cs="Arial"/>
        </w:rPr>
      </w:pPr>
      <w:r>
        <w:rPr>
          <w:rFonts w:ascii="Arial" w:hAnsi="Arial" w:cs="Arial"/>
        </w:rPr>
        <w:t xml:space="preserve">Environmentální dopady </w:t>
      </w:r>
      <w:r w:rsidR="00511C2F">
        <w:rPr>
          <w:rFonts w:ascii="Arial" w:hAnsi="Arial" w:cs="Arial"/>
        </w:rPr>
        <w:t>se nepředpokládají</w:t>
      </w:r>
      <w:r w:rsidR="00DE533F">
        <w:rPr>
          <w:rFonts w:ascii="Arial" w:hAnsi="Arial" w:cs="Arial"/>
        </w:rPr>
        <w:t>.</w:t>
      </w:r>
    </w:p>
    <w:p w14:paraId="096BA948" w14:textId="77777777" w:rsidR="0018517B" w:rsidRPr="000B5C55" w:rsidRDefault="00000000" w:rsidP="003E2413">
      <w:pPr>
        <w:pStyle w:val="Nadpis2"/>
        <w:jc w:val="both"/>
        <w:rPr>
          <w:rFonts w:ascii="Arial" w:hAnsi="Arial" w:cs="Arial"/>
        </w:rPr>
      </w:pPr>
      <w:sdt>
        <w:sdtPr>
          <w:rPr>
            <w:rFonts w:ascii="Arial" w:hAnsi="Arial" w:cs="Arial"/>
          </w:rPr>
          <w:alias w:val="Další relevantní dopady:"/>
          <w:tag w:val="Další relevantní dopady:"/>
          <w:id w:val="12741944"/>
          <w:lock w:val="contentLocked"/>
          <w:placeholder>
            <w:docPart w:val="5E0598BD4E5A4C79A59635701F108278"/>
          </w:placeholder>
          <w:temporary/>
          <w:showingPlcHdr/>
          <w15:appearance w15:val="hidden"/>
          <w:text/>
        </w:sdtPr>
        <w:sdtContent>
          <w:r w:rsidR="0018517B" w:rsidRPr="000B5C55">
            <w:rPr>
              <w:rFonts w:ascii="Arial" w:hAnsi="Arial" w:cs="Arial"/>
              <w:caps w:val="0"/>
              <w:lang w:bidi="cs-CZ"/>
            </w:rPr>
            <w:t>Další relevantní dopady</w:t>
          </w:r>
        </w:sdtContent>
      </w:sdt>
    </w:p>
    <w:p w14:paraId="0249D91F" w14:textId="6AF5B825" w:rsidR="0018517B" w:rsidRPr="000B5C55" w:rsidRDefault="00C247DD" w:rsidP="003E2413">
      <w:pPr>
        <w:jc w:val="both"/>
        <w:rPr>
          <w:rFonts w:ascii="Arial" w:hAnsi="Arial" w:cs="Arial"/>
        </w:rPr>
      </w:pPr>
      <w:r>
        <w:rPr>
          <w:rFonts w:ascii="Arial" w:hAnsi="Arial" w:cs="Arial"/>
        </w:rPr>
        <w:t>Další relevantní dopady se nepředpokládají.</w:t>
      </w:r>
    </w:p>
    <w:p w14:paraId="661B22F2" w14:textId="77777777" w:rsidR="00E65144" w:rsidRPr="000B5C55" w:rsidRDefault="00000000" w:rsidP="003E2413">
      <w:pPr>
        <w:pStyle w:val="Nadpis1"/>
        <w:jc w:val="both"/>
        <w:rPr>
          <w:rFonts w:ascii="Arial" w:hAnsi="Arial" w:cs="Arial"/>
        </w:rPr>
      </w:pPr>
      <w:sdt>
        <w:sdtPr>
          <w:rPr>
            <w:rFonts w:ascii="Arial" w:hAnsi="Arial" w:cs="Arial"/>
          </w:rPr>
          <w:alias w:val="Pozice ČR k hodnocení dopadů regulace (Impact Assessment - IA):"/>
          <w:tag w:val="Pozice ČR k hodnocení dopadů regulace (Impact Assessment - IA):"/>
          <w:id w:val="-1407759803"/>
          <w:lock w:val="contentLocked"/>
          <w:placeholder>
            <w:docPart w:val="42B28FD74B36455DBF6E8053C84AF5B6"/>
          </w:placeholder>
          <w:temporary/>
          <w:showingPlcHdr/>
          <w15:appearance w15:val="hidden"/>
        </w:sdtPr>
        <w:sdtContent>
          <w:r w:rsidR="00E65144" w:rsidRPr="000B5C55">
            <w:rPr>
              <w:rFonts w:ascii="Arial" w:hAnsi="Arial" w:cs="Arial"/>
              <w:lang w:bidi="cs-CZ"/>
            </w:rPr>
            <w:t>Pozice ČR k hodnocení dopadů regulace (Impact Assessment - IA)</w:t>
          </w:r>
        </w:sdtContent>
      </w:sdt>
    </w:p>
    <w:p w14:paraId="3A188FF5" w14:textId="3DDBC0A9" w:rsidR="00E65144" w:rsidRPr="000B5C55" w:rsidRDefault="00ED3EF0" w:rsidP="003E2413">
      <w:pPr>
        <w:jc w:val="both"/>
        <w:rPr>
          <w:rFonts w:ascii="Arial" w:hAnsi="Arial" w:cs="Arial"/>
        </w:rPr>
      </w:pPr>
      <w:r>
        <w:rPr>
          <w:rFonts w:ascii="Arial" w:hAnsi="Arial" w:cs="Arial"/>
        </w:rPr>
        <w:t>Neuplatňuje se.</w:t>
      </w:r>
    </w:p>
    <w:p w14:paraId="1011AA48" w14:textId="77777777" w:rsidR="005B5C31" w:rsidRDefault="00000000" w:rsidP="003E2413">
      <w:pPr>
        <w:pStyle w:val="Nadpis1"/>
        <w:jc w:val="both"/>
        <w:rPr>
          <w:rFonts w:ascii="Arial" w:hAnsi="Arial" w:cs="Arial"/>
        </w:rPr>
      </w:pPr>
      <w:sdt>
        <w:sdtPr>
          <w:rPr>
            <w:rFonts w:ascii="Arial" w:hAnsi="Arial" w:cs="Arial"/>
          </w:rPr>
          <w:alias w:val="Pozice zástupců sociálních a hospodářských partnerů, zástupců samosprávy, nestátních neziskových organizací a dalších relevantních aktérů:"/>
          <w:tag w:val="Pozice zástupců sociálních a hospodářských partnerů, zástupců samosprávy, nestátních neziskových organizací a dalších relevantních aktérů:"/>
          <w:id w:val="67473166"/>
          <w:lock w:val="contentLocked"/>
          <w:placeholder>
            <w:docPart w:val="88B718E8392843F887A27DE89B32ECCB"/>
          </w:placeholder>
          <w:temporary/>
          <w:showingPlcHdr/>
          <w15:appearance w15:val="hidden"/>
        </w:sdtPr>
        <w:sdtContent>
          <w:r w:rsidR="00C40CFF" w:rsidRPr="000B5C55">
            <w:rPr>
              <w:rFonts w:ascii="Arial" w:hAnsi="Arial" w:cs="Arial"/>
              <w:lang w:bidi="cs-CZ"/>
            </w:rPr>
            <w:t>Pozice zástupců sociálních a hospodářských partnerů, zástupců samosprávy, nestátních neziskových organizací a dalších relevantních aktérů</w:t>
          </w:r>
        </w:sdtContent>
      </w:sdt>
    </w:p>
    <w:p w14:paraId="7A31CF50" w14:textId="02585A51" w:rsidR="005B5C31" w:rsidRPr="005B5C31" w:rsidRDefault="005B5C31" w:rsidP="003E2413">
      <w:pPr>
        <w:pStyle w:val="Nadpis1"/>
        <w:contextualSpacing w:val="0"/>
        <w:jc w:val="both"/>
        <w:rPr>
          <w:rFonts w:ascii="Arial" w:hAnsi="Arial" w:cs="Arial"/>
        </w:rPr>
      </w:pPr>
      <w:r w:rsidRPr="005B5C31">
        <w:rPr>
          <w:rFonts w:ascii="Arial" w:eastAsiaTheme="minorEastAsia" w:hAnsi="Arial" w:cs="Arial"/>
          <w:b w:val="0"/>
          <w:color w:val="404040" w:themeColor="text1" w:themeTint="BF"/>
          <w:sz w:val="22"/>
          <w:szCs w:val="22"/>
        </w:rPr>
        <w:t xml:space="preserve">Svaz průmyslu a dopravy ČR </w:t>
      </w:r>
      <w:r>
        <w:rPr>
          <w:rFonts w:ascii="Arial" w:eastAsiaTheme="minorEastAsia" w:hAnsi="Arial" w:cs="Arial"/>
          <w:b w:val="0"/>
          <w:color w:val="404040" w:themeColor="text1" w:themeTint="BF"/>
          <w:sz w:val="22"/>
          <w:szCs w:val="22"/>
        </w:rPr>
        <w:t xml:space="preserve">(SPČR) </w:t>
      </w:r>
      <w:r w:rsidRPr="005B5C31">
        <w:rPr>
          <w:rFonts w:ascii="Arial" w:eastAsiaTheme="minorEastAsia" w:hAnsi="Arial" w:cs="Arial"/>
          <w:b w:val="0"/>
          <w:color w:val="404040" w:themeColor="text1" w:themeTint="BF"/>
          <w:sz w:val="22"/>
          <w:szCs w:val="22"/>
        </w:rPr>
        <w:t>upozorňuje, že v pilíři II není dostatečně zohledněn interdisciplinární výzkum, což může vést ke snížení úspěšnosti projektových žádostí, pokud nebude adekvátně navýšen rozpočet. V části „Konkurenceschopnost“ Svaz doporučuje zjednodušit a</w:t>
      </w:r>
      <w:r>
        <w:rPr>
          <w:rFonts w:ascii="Arial" w:eastAsiaTheme="minorEastAsia" w:hAnsi="Arial" w:cs="Arial"/>
          <w:b w:val="0"/>
          <w:color w:val="404040" w:themeColor="text1" w:themeTint="BF"/>
          <w:sz w:val="22"/>
          <w:szCs w:val="22"/>
        </w:rPr>
        <w:t> </w:t>
      </w:r>
      <w:r w:rsidRPr="005B5C31">
        <w:rPr>
          <w:rFonts w:ascii="Arial" w:eastAsiaTheme="minorEastAsia" w:hAnsi="Arial" w:cs="Arial"/>
          <w:b w:val="0"/>
          <w:color w:val="404040" w:themeColor="text1" w:themeTint="BF"/>
          <w:sz w:val="22"/>
          <w:szCs w:val="22"/>
        </w:rPr>
        <w:t>zrychlit zapojování SME do projektů kolaborativního výzkumu a stanovit cíle pro zapojení SME, které se dosud rámcových programů neúčastnily (tzv. newcomers).</w:t>
      </w:r>
      <w:r>
        <w:rPr>
          <w:rFonts w:ascii="Arial" w:eastAsiaTheme="minorEastAsia" w:hAnsi="Arial" w:cs="Arial"/>
          <w:b w:val="0"/>
          <w:color w:val="404040" w:themeColor="text1" w:themeTint="BF"/>
          <w:sz w:val="22"/>
          <w:szCs w:val="22"/>
        </w:rPr>
        <w:t xml:space="preserve"> SPČR</w:t>
      </w:r>
      <w:r w:rsidRPr="005B5C31">
        <w:rPr>
          <w:rFonts w:ascii="Arial" w:eastAsiaTheme="minorEastAsia" w:hAnsi="Arial" w:cs="Arial"/>
          <w:b w:val="0"/>
          <w:color w:val="404040" w:themeColor="text1" w:themeTint="BF"/>
          <w:sz w:val="22"/>
          <w:szCs w:val="22"/>
        </w:rPr>
        <w:t xml:space="preserve"> zároveň vnímá riziko nadměrného top-down přístupu, jenž může omezit vznik neočekávaných objevů. Upozorňuje rovněž na nedostatečné zapojení méně rozvinutých regionů a riziko duplicit s národními programy, které by mohly snížit celkový efekt navržených opatření.</w:t>
      </w:r>
      <w:r>
        <w:rPr>
          <w:rFonts w:ascii="Arial" w:eastAsiaTheme="minorEastAsia" w:hAnsi="Arial" w:cs="Arial"/>
          <w:b w:val="0"/>
          <w:color w:val="404040" w:themeColor="text1" w:themeTint="BF"/>
          <w:sz w:val="22"/>
          <w:szCs w:val="22"/>
        </w:rPr>
        <w:t xml:space="preserve"> </w:t>
      </w:r>
      <w:r w:rsidRPr="005B5C31">
        <w:rPr>
          <w:rFonts w:ascii="Arial" w:eastAsiaTheme="minorEastAsia" w:hAnsi="Arial" w:cs="Arial"/>
          <w:b w:val="0"/>
          <w:color w:val="404040" w:themeColor="text1" w:themeTint="BF"/>
          <w:sz w:val="22"/>
          <w:szCs w:val="22"/>
        </w:rPr>
        <w:t>SPČR dále podporuje, aby EIT nebyl začleněn do nového programu Horizont Evropa.</w:t>
      </w:r>
    </w:p>
    <w:p w14:paraId="4DD3130A" w14:textId="77777777" w:rsidR="005B5C31" w:rsidRDefault="005B5C31" w:rsidP="003E2413">
      <w:pPr>
        <w:pStyle w:val="Nadpis1"/>
        <w:jc w:val="both"/>
        <w:rPr>
          <w:rFonts w:ascii="Arial" w:eastAsiaTheme="minorEastAsia" w:hAnsi="Arial" w:cs="Arial"/>
          <w:b w:val="0"/>
          <w:color w:val="404040" w:themeColor="text1" w:themeTint="BF"/>
          <w:sz w:val="22"/>
          <w:szCs w:val="22"/>
        </w:rPr>
      </w:pPr>
    </w:p>
    <w:p w14:paraId="3E03884C" w14:textId="63EB1D62" w:rsidR="00C40CFF" w:rsidRPr="000B5C55" w:rsidRDefault="00000000" w:rsidP="003E2413">
      <w:pPr>
        <w:pStyle w:val="Nadpis1"/>
        <w:jc w:val="both"/>
        <w:rPr>
          <w:rFonts w:ascii="Arial" w:hAnsi="Arial" w:cs="Arial"/>
        </w:rPr>
      </w:pPr>
      <w:sdt>
        <w:sdtPr>
          <w:rPr>
            <w:rFonts w:ascii="Arial" w:hAnsi="Arial" w:cs="Arial"/>
          </w:rPr>
          <w:alias w:val="Pozice členských států:"/>
          <w:tag w:val="Pozice členských států:"/>
          <w:id w:val="-42755409"/>
          <w:lock w:val="contentLocked"/>
          <w:placeholder>
            <w:docPart w:val="D18F670946384046A999428DD7B25DA9"/>
          </w:placeholder>
          <w:temporary/>
          <w:showingPlcHdr/>
          <w15:appearance w15:val="hidden"/>
        </w:sdtPr>
        <w:sdtContent>
          <w:r w:rsidR="00C40CFF" w:rsidRPr="000B5C55">
            <w:rPr>
              <w:rFonts w:ascii="Arial" w:hAnsi="Arial" w:cs="Arial"/>
              <w:lang w:bidi="cs-CZ"/>
            </w:rPr>
            <w:t>Pozice členských států</w:t>
          </w:r>
        </w:sdtContent>
      </w:sdt>
    </w:p>
    <w:p w14:paraId="2890A4B3" w14:textId="37BE71F5" w:rsidR="00C40CFF" w:rsidRPr="000B5C55" w:rsidRDefault="00ED3EF0" w:rsidP="003E2413">
      <w:pPr>
        <w:jc w:val="both"/>
        <w:rPr>
          <w:rFonts w:ascii="Arial" w:hAnsi="Arial" w:cs="Arial"/>
        </w:rPr>
      </w:pPr>
      <w:r>
        <w:rPr>
          <w:rFonts w:ascii="Arial" w:hAnsi="Arial" w:cs="Arial"/>
        </w:rPr>
        <w:t>Nejsou známy.</w:t>
      </w:r>
    </w:p>
    <w:p w14:paraId="500B3FBE" w14:textId="77777777" w:rsidR="00C40CFF" w:rsidRPr="000B5C55" w:rsidRDefault="00000000" w:rsidP="003E2413">
      <w:pPr>
        <w:pStyle w:val="Nadpis1"/>
        <w:jc w:val="both"/>
        <w:rPr>
          <w:rFonts w:ascii="Arial" w:hAnsi="Arial" w:cs="Arial"/>
        </w:rPr>
      </w:pPr>
      <w:sdt>
        <w:sdtPr>
          <w:rPr>
            <w:rFonts w:ascii="Arial" w:hAnsi="Arial" w:cs="Arial"/>
          </w:rPr>
          <w:alias w:val="Pozice EK a EP:"/>
          <w:tag w:val="Pozice EK a EP:"/>
          <w:id w:val="1412582745"/>
          <w:lock w:val="contentLocked"/>
          <w:placeholder>
            <w:docPart w:val="53ABF0F5BE454F21B8E9F924B98D1481"/>
          </w:placeholder>
          <w:temporary/>
          <w:showingPlcHdr/>
          <w15:appearance w15:val="hidden"/>
        </w:sdtPr>
        <w:sdtContent>
          <w:r w:rsidR="00C40CFF" w:rsidRPr="000B5C55">
            <w:rPr>
              <w:rFonts w:ascii="Arial" w:hAnsi="Arial" w:cs="Arial"/>
              <w:lang w:bidi="cs-CZ"/>
            </w:rPr>
            <w:t>Pozice EK a EP</w:t>
          </w:r>
        </w:sdtContent>
      </w:sdt>
    </w:p>
    <w:p w14:paraId="5A993842" w14:textId="725BF3BC" w:rsidR="00C40CFF" w:rsidRPr="000B5C55" w:rsidRDefault="00003B3B" w:rsidP="003E2413">
      <w:pPr>
        <w:jc w:val="both"/>
        <w:rPr>
          <w:rFonts w:ascii="Arial" w:hAnsi="Arial" w:cs="Arial"/>
        </w:rPr>
      </w:pPr>
      <w:r>
        <w:rPr>
          <w:rFonts w:ascii="Arial" w:hAnsi="Arial" w:cs="Arial"/>
        </w:rPr>
        <w:t xml:space="preserve">EK je předkladatelem </w:t>
      </w:r>
      <w:r w:rsidR="00AA2C29">
        <w:rPr>
          <w:rFonts w:ascii="Arial" w:hAnsi="Arial" w:cs="Arial"/>
        </w:rPr>
        <w:t>legislativního návrhu</w:t>
      </w:r>
      <w:r>
        <w:rPr>
          <w:rFonts w:ascii="Arial" w:hAnsi="Arial" w:cs="Arial"/>
        </w:rPr>
        <w:t>. Zodpovědným útvarem je generální ředitelství pro výzkum a inovace (DG RTD).</w:t>
      </w:r>
    </w:p>
    <w:p w14:paraId="72501EEE" w14:textId="77777777" w:rsidR="00C40CFF" w:rsidRPr="000B5C55" w:rsidRDefault="00000000" w:rsidP="003E2413">
      <w:pPr>
        <w:pStyle w:val="Nadpis1"/>
        <w:jc w:val="both"/>
        <w:rPr>
          <w:rFonts w:ascii="Arial" w:hAnsi="Arial" w:cs="Arial"/>
        </w:rPr>
      </w:pPr>
      <w:sdt>
        <w:sdtPr>
          <w:rPr>
            <w:rFonts w:ascii="Arial" w:hAnsi="Arial" w:cs="Arial"/>
          </w:rPr>
          <w:alias w:val="Předpokládané změny právního řádu ČR:"/>
          <w:tag w:val="Předpokládané změny právního řádu ČR:"/>
          <w:id w:val="167679623"/>
          <w:lock w:val="contentLocked"/>
          <w:placeholder>
            <w:docPart w:val="6652580A41024BBC8B8809550E57A56D"/>
          </w:placeholder>
          <w:temporary/>
          <w:showingPlcHdr/>
          <w15:appearance w15:val="hidden"/>
        </w:sdtPr>
        <w:sdtContent>
          <w:r w:rsidR="00C40CFF" w:rsidRPr="000B5C55">
            <w:rPr>
              <w:rFonts w:ascii="Arial" w:hAnsi="Arial" w:cs="Arial"/>
              <w:lang w:bidi="cs-CZ"/>
            </w:rPr>
            <w:t>Předpokládané změny právního řádu ČR</w:t>
          </w:r>
        </w:sdtContent>
      </w:sdt>
    </w:p>
    <w:p w14:paraId="06BF7BB0" w14:textId="6612AD24" w:rsidR="00C40CFF" w:rsidRPr="000B5C55" w:rsidRDefault="00ED3EF0" w:rsidP="003E2413">
      <w:pPr>
        <w:jc w:val="both"/>
        <w:rPr>
          <w:rFonts w:ascii="Arial" w:hAnsi="Arial" w:cs="Arial"/>
        </w:rPr>
      </w:pPr>
      <w:r>
        <w:rPr>
          <w:rFonts w:ascii="Arial" w:hAnsi="Arial" w:cs="Arial"/>
        </w:rPr>
        <w:t>Změny právního řádu ČR se nepředpokládají.</w:t>
      </w:r>
    </w:p>
    <w:p w14:paraId="33DFB2D6" w14:textId="0738DCA0" w:rsidR="00C40CFF" w:rsidRPr="000B5C55" w:rsidRDefault="00000000" w:rsidP="005E10A9">
      <w:pPr>
        <w:pStyle w:val="Nadpis1"/>
        <w:jc w:val="both"/>
        <w:rPr>
          <w:rFonts w:ascii="Arial" w:hAnsi="Arial" w:cs="Arial"/>
        </w:rPr>
      </w:pPr>
      <w:sdt>
        <w:sdtPr>
          <w:rPr>
            <w:rFonts w:ascii="Arial" w:hAnsi="Arial" w:cs="Arial"/>
          </w:rPr>
          <w:alias w:val="Projednání v Parlamentu ČR:"/>
          <w:tag w:val="Projednání v Parlamentu ČR:"/>
          <w:id w:val="1209306378"/>
          <w:lock w:val="contentLocked"/>
          <w:placeholder>
            <w:docPart w:val="931786C201494B14B9BB5AEDD5691215"/>
          </w:placeholder>
          <w:temporary/>
          <w:showingPlcHdr/>
          <w15:appearance w15:val="hidden"/>
        </w:sdtPr>
        <w:sdtContent>
          <w:r w:rsidR="00C40CFF" w:rsidRPr="000B5C55">
            <w:rPr>
              <w:rFonts w:ascii="Arial" w:hAnsi="Arial" w:cs="Arial"/>
              <w:lang w:bidi="cs-CZ"/>
            </w:rPr>
            <w:t>Projednání v Parlamentu ČR</w:t>
          </w:r>
        </w:sdtContent>
      </w:sdt>
    </w:p>
    <w:p w14:paraId="64FA5322" w14:textId="321D22F1" w:rsidR="00FF18B6" w:rsidRDefault="00AA2C29" w:rsidP="003E2413">
      <w:pPr>
        <w:jc w:val="both"/>
        <w:rPr>
          <w:rFonts w:ascii="Arial" w:hAnsi="Arial" w:cs="Arial"/>
        </w:rPr>
      </w:pPr>
      <w:r>
        <w:rPr>
          <w:rFonts w:ascii="Arial" w:hAnsi="Arial" w:cs="Arial"/>
        </w:rPr>
        <w:t>Neprojednáno</w:t>
      </w:r>
      <w:r w:rsidR="00FF18B6" w:rsidRPr="00FF18B6">
        <w:rPr>
          <w:rFonts w:ascii="Arial" w:hAnsi="Arial" w:cs="Arial"/>
        </w:rPr>
        <w:t>.</w:t>
      </w:r>
    </w:p>
    <w:p w14:paraId="348CFE60" w14:textId="77777777" w:rsidR="00A00199" w:rsidRPr="000B5C55" w:rsidRDefault="00000000" w:rsidP="00DB4827">
      <w:pPr>
        <w:pStyle w:val="Nadpis1"/>
        <w:jc w:val="both"/>
        <w:rPr>
          <w:rFonts w:ascii="Arial" w:hAnsi="Arial" w:cs="Arial"/>
        </w:rPr>
      </w:pPr>
      <w:sdt>
        <w:sdtPr>
          <w:rPr>
            <w:rFonts w:ascii="Arial" w:hAnsi="Arial" w:cs="Arial"/>
          </w:rPr>
          <w:alias w:val="Příloha rámcové pozice:"/>
          <w:tag w:val="Příloha rámcové pozice:"/>
          <w:id w:val="438876981"/>
          <w:lock w:val="contentLocked"/>
          <w:placeholder>
            <w:docPart w:val="CDF917F7D916412E975F9339A9B195C6"/>
          </w:placeholder>
          <w:temporary/>
          <w:showingPlcHdr/>
          <w15:appearance w15:val="hidden"/>
        </w:sdtPr>
        <w:sdtContent>
          <w:r w:rsidR="00A00199" w:rsidRPr="000B5C55">
            <w:rPr>
              <w:rFonts w:ascii="Arial" w:hAnsi="Arial" w:cs="Arial"/>
              <w:lang w:bidi="cs-CZ"/>
            </w:rPr>
            <w:t>Příloha rámcové pozice</w:t>
          </w:r>
        </w:sdtContent>
      </w:sdt>
    </w:p>
    <w:p w14:paraId="5394501D" w14:textId="59785361" w:rsidR="001A7DD9" w:rsidRPr="009A61F3" w:rsidRDefault="005E10A9" w:rsidP="003E2413">
      <w:pPr>
        <w:jc w:val="both"/>
        <w:rPr>
          <w:rFonts w:ascii="Arial" w:hAnsi="Arial" w:cs="Arial"/>
        </w:rPr>
      </w:pPr>
      <w:r>
        <w:rPr>
          <w:rFonts w:ascii="Arial" w:hAnsi="Arial" w:cs="Arial"/>
        </w:rPr>
        <w:t>Bez příloh.</w:t>
      </w:r>
    </w:p>
    <w:sectPr w:rsidR="001A7DD9" w:rsidRPr="009A61F3" w:rsidSect="004B23A0">
      <w:footerReference w:type="default" r:id="rId8"/>
      <w:pgSz w:w="11907" w:h="16839" w:code="9"/>
      <w:pgMar w:top="1008" w:right="1152" w:bottom="1152"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2A1D6" w14:textId="77777777" w:rsidR="00BC2115" w:rsidRDefault="00BC2115">
      <w:pPr>
        <w:spacing w:after="0"/>
      </w:pPr>
      <w:r>
        <w:separator/>
      </w:r>
    </w:p>
  </w:endnote>
  <w:endnote w:type="continuationSeparator" w:id="0">
    <w:p w14:paraId="033F8218" w14:textId="77777777" w:rsidR="00BC2115" w:rsidRDefault="00BC21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GMinchoB">
    <w:altName w:val="MS Gothic"/>
    <w:panose1 w:val="00000000000000000000"/>
    <w:charset w:val="80"/>
    <w:family w:val="roman"/>
    <w:notTrueType/>
    <w:pitch w:val="default"/>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EF02D" w14:textId="77777777" w:rsidR="006270A9" w:rsidRPr="003767DB" w:rsidRDefault="009D5933">
    <w:pPr>
      <w:pStyle w:val="Zpat"/>
      <w:rPr>
        <w:rFonts w:ascii="Arial" w:hAnsi="Arial" w:cs="Arial"/>
      </w:rPr>
    </w:pPr>
    <w:r w:rsidRPr="003767DB">
      <w:rPr>
        <w:rFonts w:ascii="Arial" w:hAnsi="Arial" w:cs="Arial"/>
        <w:lang w:bidi="cs-CZ"/>
      </w:rPr>
      <w:t xml:space="preserve">Strana </w:t>
    </w:r>
    <w:r w:rsidRPr="003767DB">
      <w:rPr>
        <w:rFonts w:ascii="Arial" w:hAnsi="Arial" w:cs="Arial"/>
        <w:lang w:bidi="cs-CZ"/>
      </w:rPr>
      <w:fldChar w:fldCharType="begin"/>
    </w:r>
    <w:r w:rsidRPr="003767DB">
      <w:rPr>
        <w:rFonts w:ascii="Arial" w:hAnsi="Arial" w:cs="Arial"/>
        <w:lang w:bidi="cs-CZ"/>
      </w:rPr>
      <w:instrText xml:space="preserve"> PAGE   \* MERGEFORMAT </w:instrText>
    </w:r>
    <w:r w:rsidRPr="003767DB">
      <w:rPr>
        <w:rFonts w:ascii="Arial" w:hAnsi="Arial" w:cs="Arial"/>
        <w:lang w:bidi="cs-CZ"/>
      </w:rPr>
      <w:fldChar w:fldCharType="separate"/>
    </w:r>
    <w:r w:rsidR="009C4BA8">
      <w:rPr>
        <w:rFonts w:ascii="Arial" w:hAnsi="Arial" w:cs="Arial"/>
        <w:noProof/>
        <w:lang w:bidi="cs-CZ"/>
      </w:rPr>
      <w:t>2</w:t>
    </w:r>
    <w:r w:rsidRPr="003767DB">
      <w:rPr>
        <w:rFonts w:ascii="Arial" w:hAnsi="Arial" w:cs="Arial"/>
        <w:noProof/>
        <w:lang w:bidi="cs-CZ"/>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6C535" w14:textId="77777777" w:rsidR="00BC2115" w:rsidRDefault="00BC2115">
      <w:pPr>
        <w:spacing w:after="0"/>
      </w:pPr>
      <w:r>
        <w:separator/>
      </w:r>
    </w:p>
  </w:footnote>
  <w:footnote w:type="continuationSeparator" w:id="0">
    <w:p w14:paraId="3EFE1CF8" w14:textId="77777777" w:rsidR="00BC2115" w:rsidRDefault="00BC211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B66D5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F24D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86E0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407F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76DE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0685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DAA9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962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B29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74692C"/>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377234A"/>
    <w:multiLevelType w:val="hybridMultilevel"/>
    <w:tmpl w:val="1A0E1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8E72B9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A034AD0"/>
    <w:multiLevelType w:val="multilevel"/>
    <w:tmpl w:val="67B638B6"/>
    <w:lvl w:ilvl="0">
      <w:start w:val="1"/>
      <w:numFmt w:val="bullet"/>
      <w:pStyle w:val="Seznamsodrkami"/>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3" w15:restartNumberingAfterBreak="0">
    <w:nsid w:val="0AEC40B4"/>
    <w:multiLevelType w:val="hybridMultilevel"/>
    <w:tmpl w:val="B350A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D314434"/>
    <w:multiLevelType w:val="hybridMultilevel"/>
    <w:tmpl w:val="28222252"/>
    <w:lvl w:ilvl="0" w:tplc="04050001">
      <w:start w:val="1"/>
      <w:numFmt w:val="bullet"/>
      <w:lvlText w:val=""/>
      <w:lvlJc w:val="left"/>
      <w:pPr>
        <w:ind w:left="720" w:hanging="360"/>
      </w:pPr>
      <w:rPr>
        <w:rFonts w:ascii="Symbol" w:hAnsi="Symbol" w:hint="default"/>
      </w:rPr>
    </w:lvl>
    <w:lvl w:ilvl="1" w:tplc="A2481194">
      <w:numFmt w:val="bullet"/>
      <w:lvlText w:val="–"/>
      <w:lvlJc w:val="left"/>
      <w:pPr>
        <w:ind w:left="1440" w:hanging="360"/>
      </w:pPr>
      <w:rPr>
        <w:rFonts w:ascii="Arial" w:eastAsiaTheme="minorEastAsia"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E1D32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245114"/>
    <w:multiLevelType w:val="multilevel"/>
    <w:tmpl w:val="8690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EC309D"/>
    <w:multiLevelType w:val="multilevel"/>
    <w:tmpl w:val="E128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0F33A1"/>
    <w:multiLevelType w:val="hybridMultilevel"/>
    <w:tmpl w:val="A400429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18AC44EE"/>
    <w:multiLevelType w:val="multilevel"/>
    <w:tmpl w:val="4716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E64E71"/>
    <w:multiLevelType w:val="hybridMultilevel"/>
    <w:tmpl w:val="CB96BBA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F541BC9"/>
    <w:multiLevelType w:val="hybridMultilevel"/>
    <w:tmpl w:val="44165294"/>
    <w:lvl w:ilvl="0" w:tplc="51D01D62">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7C864A0"/>
    <w:multiLevelType w:val="multilevel"/>
    <w:tmpl w:val="F42A8A2A"/>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32AD436E"/>
    <w:multiLevelType w:val="multilevel"/>
    <w:tmpl w:val="72A0CD5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8DF004F"/>
    <w:multiLevelType w:val="multilevel"/>
    <w:tmpl w:val="FD52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683A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7D205E"/>
    <w:multiLevelType w:val="hybridMultilevel"/>
    <w:tmpl w:val="501CB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FB41D23"/>
    <w:multiLevelType w:val="hybridMultilevel"/>
    <w:tmpl w:val="E1C83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7933F0"/>
    <w:multiLevelType w:val="hybridMultilevel"/>
    <w:tmpl w:val="F8D49D4E"/>
    <w:lvl w:ilvl="0" w:tplc="5D44978A">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497C6171"/>
    <w:multiLevelType w:val="hybridMultilevel"/>
    <w:tmpl w:val="601465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EC71EF"/>
    <w:multiLevelType w:val="multilevel"/>
    <w:tmpl w:val="7EDC1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D8015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2FC5048"/>
    <w:multiLevelType w:val="multilevel"/>
    <w:tmpl w:val="04090023"/>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53C33386"/>
    <w:multiLevelType w:val="hybridMultilevel"/>
    <w:tmpl w:val="1DC68302"/>
    <w:lvl w:ilvl="0" w:tplc="8A04655A">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130AF3"/>
    <w:multiLevelType w:val="multilevel"/>
    <w:tmpl w:val="9242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A3099B"/>
    <w:multiLevelType w:val="hybridMultilevel"/>
    <w:tmpl w:val="8182B95C"/>
    <w:lvl w:ilvl="0" w:tplc="51D01D62">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9D5ECA"/>
    <w:multiLevelType w:val="multilevel"/>
    <w:tmpl w:val="2DB03242"/>
    <w:lvl w:ilvl="0">
      <w:start w:val="1"/>
      <w:numFmt w:val="decimal"/>
      <w:pStyle w:val="slovanseznam"/>
      <w:lvlText w:val="%1)"/>
      <w:lvlJc w:val="left"/>
      <w:pPr>
        <w:tabs>
          <w:tab w:val="num" w:pos="288"/>
        </w:tabs>
        <w:ind w:left="288" w:hanging="288"/>
      </w:pPr>
      <w:rPr>
        <w:rFonts w:hint="default"/>
      </w:rPr>
    </w:lvl>
    <w:lvl w:ilvl="1">
      <w:start w:val="1"/>
      <w:numFmt w:val="lowerLetter"/>
      <w:lvlText w:val="%2)"/>
      <w:lvlJc w:val="left"/>
      <w:pPr>
        <w:tabs>
          <w:tab w:val="num" w:pos="792"/>
        </w:tabs>
        <w:ind w:left="792" w:hanging="288"/>
      </w:pPr>
      <w:rPr>
        <w:rFonts w:hint="default"/>
      </w:rPr>
    </w:lvl>
    <w:lvl w:ilvl="2">
      <w:start w:val="1"/>
      <w:numFmt w:val="lowerRoman"/>
      <w:lvlText w:val="%3)"/>
      <w:lvlJc w:val="left"/>
      <w:pPr>
        <w:tabs>
          <w:tab w:val="num" w:pos="1296"/>
        </w:tabs>
        <w:ind w:left="1296" w:hanging="288"/>
      </w:pPr>
      <w:rPr>
        <w:rFonts w:hint="default"/>
      </w:rPr>
    </w:lvl>
    <w:lvl w:ilvl="3">
      <w:start w:val="1"/>
      <w:numFmt w:val="decimal"/>
      <w:lvlText w:val="(%4)"/>
      <w:lvlJc w:val="left"/>
      <w:pPr>
        <w:tabs>
          <w:tab w:val="num" w:pos="1800"/>
        </w:tabs>
        <w:ind w:left="1800" w:hanging="288"/>
      </w:pPr>
      <w:rPr>
        <w:rFonts w:hint="default"/>
      </w:rPr>
    </w:lvl>
    <w:lvl w:ilvl="4">
      <w:start w:val="1"/>
      <w:numFmt w:val="lowerLetter"/>
      <w:lvlText w:val="(%5)"/>
      <w:lvlJc w:val="left"/>
      <w:pPr>
        <w:tabs>
          <w:tab w:val="num" w:pos="2304"/>
        </w:tabs>
        <w:ind w:left="2304" w:hanging="288"/>
      </w:pPr>
      <w:rPr>
        <w:rFonts w:hint="default"/>
      </w:rPr>
    </w:lvl>
    <w:lvl w:ilvl="5">
      <w:start w:val="1"/>
      <w:numFmt w:val="lowerRoman"/>
      <w:lvlText w:val="(%6)"/>
      <w:lvlJc w:val="left"/>
      <w:pPr>
        <w:tabs>
          <w:tab w:val="num" w:pos="2808"/>
        </w:tabs>
        <w:ind w:left="2808" w:hanging="288"/>
      </w:pPr>
      <w:rPr>
        <w:rFonts w:hint="default"/>
      </w:rPr>
    </w:lvl>
    <w:lvl w:ilvl="6">
      <w:start w:val="1"/>
      <w:numFmt w:val="decimal"/>
      <w:lvlText w:val="%7."/>
      <w:lvlJc w:val="left"/>
      <w:pPr>
        <w:tabs>
          <w:tab w:val="num" w:pos="3312"/>
        </w:tabs>
        <w:ind w:left="3312" w:hanging="288"/>
      </w:pPr>
      <w:rPr>
        <w:rFonts w:hint="default"/>
      </w:rPr>
    </w:lvl>
    <w:lvl w:ilvl="7">
      <w:start w:val="1"/>
      <w:numFmt w:val="lowerLetter"/>
      <w:lvlText w:val="%8."/>
      <w:lvlJc w:val="left"/>
      <w:pPr>
        <w:tabs>
          <w:tab w:val="num" w:pos="3816"/>
        </w:tabs>
        <w:ind w:left="3816" w:hanging="288"/>
      </w:pPr>
      <w:rPr>
        <w:rFonts w:hint="default"/>
      </w:rPr>
    </w:lvl>
    <w:lvl w:ilvl="8">
      <w:start w:val="1"/>
      <w:numFmt w:val="lowerRoman"/>
      <w:lvlText w:val="%9."/>
      <w:lvlJc w:val="left"/>
      <w:pPr>
        <w:tabs>
          <w:tab w:val="num" w:pos="4320"/>
        </w:tabs>
        <w:ind w:left="4320" w:hanging="288"/>
      </w:pPr>
      <w:rPr>
        <w:rFonts w:hint="default"/>
      </w:rPr>
    </w:lvl>
  </w:abstractNum>
  <w:abstractNum w:abstractNumId="37" w15:restartNumberingAfterBreak="0">
    <w:nsid w:val="70C751C3"/>
    <w:multiLevelType w:val="hybridMultilevel"/>
    <w:tmpl w:val="98DCD6C0"/>
    <w:lvl w:ilvl="0" w:tplc="1EF4E298">
      <w:start w:val="1"/>
      <w:numFmt w:val="lowerLetter"/>
      <w:lvlText w:val="%1)"/>
      <w:lvlJc w:val="left"/>
      <w:pPr>
        <w:ind w:left="720" w:hanging="360"/>
      </w:pPr>
      <w:rPr>
        <w:rFonts w:ascii="Times New Roman" w:eastAsiaTheme="minorEastAsia"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1866955"/>
    <w:multiLevelType w:val="multilevel"/>
    <w:tmpl w:val="01684A10"/>
    <w:lvl w:ilvl="0">
      <w:start w:val="1"/>
      <w:numFmt w:val="upperRoman"/>
      <w:lvlText w:val="Článek %1."/>
      <w:lvlJc w:val="left"/>
      <w:pPr>
        <w:ind w:left="0" w:firstLine="0"/>
      </w:pPr>
    </w:lvl>
    <w:lvl w:ilvl="1">
      <w:start w:val="1"/>
      <w:numFmt w:val="decimalZero"/>
      <w:isLgl/>
      <w:lvlText w:val="Oddíl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65020F"/>
    <w:multiLevelType w:val="hybridMultilevel"/>
    <w:tmpl w:val="351E3A2A"/>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num w:numId="1" w16cid:durableId="1462380271">
    <w:abstractNumId w:val="9"/>
  </w:num>
  <w:num w:numId="2" w16cid:durableId="1303802940">
    <w:abstractNumId w:val="9"/>
    <w:lvlOverride w:ilvl="0">
      <w:startOverride w:val="1"/>
    </w:lvlOverride>
  </w:num>
  <w:num w:numId="3" w16cid:durableId="689256558">
    <w:abstractNumId w:val="9"/>
    <w:lvlOverride w:ilvl="0">
      <w:startOverride w:val="1"/>
    </w:lvlOverride>
  </w:num>
  <w:num w:numId="4" w16cid:durableId="1720856263">
    <w:abstractNumId w:val="9"/>
    <w:lvlOverride w:ilvl="0">
      <w:startOverride w:val="1"/>
    </w:lvlOverride>
  </w:num>
  <w:num w:numId="5" w16cid:durableId="677342899">
    <w:abstractNumId w:val="8"/>
  </w:num>
  <w:num w:numId="6" w16cid:durableId="1017804930">
    <w:abstractNumId w:val="7"/>
  </w:num>
  <w:num w:numId="7" w16cid:durableId="387801785">
    <w:abstractNumId w:val="6"/>
  </w:num>
  <w:num w:numId="8" w16cid:durableId="1765303383">
    <w:abstractNumId w:val="5"/>
  </w:num>
  <w:num w:numId="9" w16cid:durableId="266937288">
    <w:abstractNumId w:val="4"/>
  </w:num>
  <w:num w:numId="10" w16cid:durableId="897788855">
    <w:abstractNumId w:val="3"/>
  </w:num>
  <w:num w:numId="11" w16cid:durableId="1507818254">
    <w:abstractNumId w:val="2"/>
  </w:num>
  <w:num w:numId="12" w16cid:durableId="1196163074">
    <w:abstractNumId w:val="1"/>
  </w:num>
  <w:num w:numId="13" w16cid:durableId="1612587684">
    <w:abstractNumId w:val="0"/>
  </w:num>
  <w:num w:numId="14" w16cid:durableId="433600457">
    <w:abstractNumId w:val="22"/>
  </w:num>
  <w:num w:numId="15" w16cid:durableId="1064790967">
    <w:abstractNumId w:val="31"/>
  </w:num>
  <w:num w:numId="16" w16cid:durableId="1280062797">
    <w:abstractNumId w:val="15"/>
  </w:num>
  <w:num w:numId="17" w16cid:durableId="757755123">
    <w:abstractNumId w:val="25"/>
  </w:num>
  <w:num w:numId="18" w16cid:durableId="1671103183">
    <w:abstractNumId w:val="11"/>
  </w:num>
  <w:num w:numId="19" w16cid:durableId="734738068">
    <w:abstractNumId w:val="38"/>
  </w:num>
  <w:num w:numId="20" w16cid:durableId="1412194008">
    <w:abstractNumId w:val="32"/>
  </w:num>
  <w:num w:numId="21" w16cid:durableId="985861592">
    <w:abstractNumId w:val="12"/>
  </w:num>
  <w:num w:numId="22" w16cid:durableId="1035233850">
    <w:abstractNumId w:val="23"/>
  </w:num>
  <w:num w:numId="23" w16cid:durableId="1967469553">
    <w:abstractNumId w:val="36"/>
  </w:num>
  <w:num w:numId="24" w16cid:durableId="1406805638">
    <w:abstractNumId w:val="24"/>
  </w:num>
  <w:num w:numId="25" w16cid:durableId="566651065">
    <w:abstractNumId w:val="19"/>
  </w:num>
  <w:num w:numId="26" w16cid:durableId="1126582186">
    <w:abstractNumId w:val="37"/>
  </w:num>
  <w:num w:numId="27" w16cid:durableId="727848661">
    <w:abstractNumId w:val="28"/>
  </w:num>
  <w:num w:numId="28" w16cid:durableId="951518845">
    <w:abstractNumId w:val="30"/>
  </w:num>
  <w:num w:numId="29" w16cid:durableId="981038185">
    <w:abstractNumId w:val="35"/>
  </w:num>
  <w:num w:numId="30" w16cid:durableId="1778139888">
    <w:abstractNumId w:val="33"/>
  </w:num>
  <w:num w:numId="31" w16cid:durableId="1426002692">
    <w:abstractNumId w:val="27"/>
  </w:num>
  <w:num w:numId="32" w16cid:durableId="394668763">
    <w:abstractNumId w:val="26"/>
  </w:num>
  <w:num w:numId="33" w16cid:durableId="2063095120">
    <w:abstractNumId w:val="20"/>
  </w:num>
  <w:num w:numId="34" w16cid:durableId="2033337421">
    <w:abstractNumId w:val="14"/>
  </w:num>
  <w:num w:numId="35" w16cid:durableId="645624619">
    <w:abstractNumId w:val="18"/>
  </w:num>
  <w:num w:numId="36" w16cid:durableId="1811439354">
    <w:abstractNumId w:val="39"/>
  </w:num>
  <w:num w:numId="37" w16cid:durableId="405230614">
    <w:abstractNumId w:val="21"/>
  </w:num>
  <w:num w:numId="38" w16cid:durableId="1870944222">
    <w:abstractNumId w:val="16"/>
  </w:num>
  <w:num w:numId="39" w16cid:durableId="1110322427">
    <w:abstractNumId w:val="29"/>
  </w:num>
  <w:num w:numId="40" w16cid:durableId="111168025">
    <w:abstractNumId w:val="13"/>
  </w:num>
  <w:num w:numId="41" w16cid:durableId="1606772355">
    <w:abstractNumId w:val="10"/>
  </w:num>
  <w:num w:numId="42" w16cid:durableId="1469084309">
    <w:abstractNumId w:val="34"/>
  </w:num>
  <w:num w:numId="43" w16cid:durableId="63032681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EF0"/>
    <w:rsid w:val="0000158C"/>
    <w:rsid w:val="0000273C"/>
    <w:rsid w:val="00003B3B"/>
    <w:rsid w:val="00004D41"/>
    <w:rsid w:val="00005027"/>
    <w:rsid w:val="0001012A"/>
    <w:rsid w:val="00016E73"/>
    <w:rsid w:val="00021ADF"/>
    <w:rsid w:val="00024EBF"/>
    <w:rsid w:val="00025FDE"/>
    <w:rsid w:val="00032177"/>
    <w:rsid w:val="000348DD"/>
    <w:rsid w:val="00035CBD"/>
    <w:rsid w:val="00040803"/>
    <w:rsid w:val="00043993"/>
    <w:rsid w:val="00043C49"/>
    <w:rsid w:val="00060485"/>
    <w:rsid w:val="00075D8E"/>
    <w:rsid w:val="00076B95"/>
    <w:rsid w:val="00083CC0"/>
    <w:rsid w:val="00095229"/>
    <w:rsid w:val="000A4F59"/>
    <w:rsid w:val="000B0A44"/>
    <w:rsid w:val="000B5C55"/>
    <w:rsid w:val="000B66D7"/>
    <w:rsid w:val="000C4563"/>
    <w:rsid w:val="000C4C9D"/>
    <w:rsid w:val="000C500F"/>
    <w:rsid w:val="000E0B28"/>
    <w:rsid w:val="000E3E4B"/>
    <w:rsid w:val="000F1166"/>
    <w:rsid w:val="000F2E69"/>
    <w:rsid w:val="001022FF"/>
    <w:rsid w:val="00102D59"/>
    <w:rsid w:val="001058ED"/>
    <w:rsid w:val="00110CB5"/>
    <w:rsid w:val="00117922"/>
    <w:rsid w:val="00125FCB"/>
    <w:rsid w:val="00133E94"/>
    <w:rsid w:val="001341E5"/>
    <w:rsid w:val="00137810"/>
    <w:rsid w:val="00141A4C"/>
    <w:rsid w:val="00154504"/>
    <w:rsid w:val="00154792"/>
    <w:rsid w:val="001823E7"/>
    <w:rsid w:val="0018517B"/>
    <w:rsid w:val="001A7DD9"/>
    <w:rsid w:val="001B076B"/>
    <w:rsid w:val="001B29CF"/>
    <w:rsid w:val="001B2BA4"/>
    <w:rsid w:val="001D2566"/>
    <w:rsid w:val="001D2E1E"/>
    <w:rsid w:val="001D3450"/>
    <w:rsid w:val="001D63DD"/>
    <w:rsid w:val="001E6A0B"/>
    <w:rsid w:val="00204A4D"/>
    <w:rsid w:val="002110CE"/>
    <w:rsid w:val="0021222D"/>
    <w:rsid w:val="00216688"/>
    <w:rsid w:val="002258B3"/>
    <w:rsid w:val="00245267"/>
    <w:rsid w:val="00246EBE"/>
    <w:rsid w:val="00253A62"/>
    <w:rsid w:val="002547FE"/>
    <w:rsid w:val="00257293"/>
    <w:rsid w:val="0026431A"/>
    <w:rsid w:val="00265F0F"/>
    <w:rsid w:val="00270BBB"/>
    <w:rsid w:val="00275BC3"/>
    <w:rsid w:val="00275FEA"/>
    <w:rsid w:val="00280603"/>
    <w:rsid w:val="0028220F"/>
    <w:rsid w:val="002A7325"/>
    <w:rsid w:val="002B3B0C"/>
    <w:rsid w:val="002C53EA"/>
    <w:rsid w:val="002C5C29"/>
    <w:rsid w:val="002C5FAC"/>
    <w:rsid w:val="002D0F41"/>
    <w:rsid w:val="002D2335"/>
    <w:rsid w:val="002D2CBA"/>
    <w:rsid w:val="002D3774"/>
    <w:rsid w:val="002D4F5D"/>
    <w:rsid w:val="002E26C8"/>
    <w:rsid w:val="002E688B"/>
    <w:rsid w:val="002E7B3A"/>
    <w:rsid w:val="00303B02"/>
    <w:rsid w:val="00313B5D"/>
    <w:rsid w:val="00321B44"/>
    <w:rsid w:val="003255EB"/>
    <w:rsid w:val="003307B7"/>
    <w:rsid w:val="003331E7"/>
    <w:rsid w:val="00345E6F"/>
    <w:rsid w:val="00356C14"/>
    <w:rsid w:val="00372916"/>
    <w:rsid w:val="003738AD"/>
    <w:rsid w:val="003767DB"/>
    <w:rsid w:val="00383865"/>
    <w:rsid w:val="00385BD0"/>
    <w:rsid w:val="00393409"/>
    <w:rsid w:val="00395D31"/>
    <w:rsid w:val="003A6304"/>
    <w:rsid w:val="003C21F6"/>
    <w:rsid w:val="003C2BE0"/>
    <w:rsid w:val="003C77E4"/>
    <w:rsid w:val="003E2413"/>
    <w:rsid w:val="003E552F"/>
    <w:rsid w:val="003F0605"/>
    <w:rsid w:val="003F0E4A"/>
    <w:rsid w:val="00400761"/>
    <w:rsid w:val="00412079"/>
    <w:rsid w:val="00417D59"/>
    <w:rsid w:val="00421BBF"/>
    <w:rsid w:val="00426F31"/>
    <w:rsid w:val="004319F7"/>
    <w:rsid w:val="00451284"/>
    <w:rsid w:val="00451C27"/>
    <w:rsid w:val="0045389C"/>
    <w:rsid w:val="004568A9"/>
    <w:rsid w:val="00462208"/>
    <w:rsid w:val="00464530"/>
    <w:rsid w:val="004730AF"/>
    <w:rsid w:val="00476A1B"/>
    <w:rsid w:val="00486D8F"/>
    <w:rsid w:val="004929DE"/>
    <w:rsid w:val="004A07AE"/>
    <w:rsid w:val="004A1777"/>
    <w:rsid w:val="004A5411"/>
    <w:rsid w:val="004B23A0"/>
    <w:rsid w:val="004B5750"/>
    <w:rsid w:val="004C0689"/>
    <w:rsid w:val="004C1733"/>
    <w:rsid w:val="004C7C39"/>
    <w:rsid w:val="004D08A9"/>
    <w:rsid w:val="004E0DCD"/>
    <w:rsid w:val="00511C2F"/>
    <w:rsid w:val="00513BFF"/>
    <w:rsid w:val="005172B8"/>
    <w:rsid w:val="00535242"/>
    <w:rsid w:val="00543B34"/>
    <w:rsid w:val="005504C6"/>
    <w:rsid w:val="00550C83"/>
    <w:rsid w:val="00557F42"/>
    <w:rsid w:val="00563F61"/>
    <w:rsid w:val="00564B2D"/>
    <w:rsid w:val="005708D6"/>
    <w:rsid w:val="00571C01"/>
    <w:rsid w:val="00573733"/>
    <w:rsid w:val="00596231"/>
    <w:rsid w:val="005B0A54"/>
    <w:rsid w:val="005B36DD"/>
    <w:rsid w:val="005B5C31"/>
    <w:rsid w:val="005B702C"/>
    <w:rsid w:val="005B7670"/>
    <w:rsid w:val="005C690B"/>
    <w:rsid w:val="005C7603"/>
    <w:rsid w:val="005E10A9"/>
    <w:rsid w:val="005E3943"/>
    <w:rsid w:val="005E4710"/>
    <w:rsid w:val="005E661C"/>
    <w:rsid w:val="005F2177"/>
    <w:rsid w:val="00602520"/>
    <w:rsid w:val="00604319"/>
    <w:rsid w:val="006144F8"/>
    <w:rsid w:val="00617B26"/>
    <w:rsid w:val="006270A9"/>
    <w:rsid w:val="00627E2E"/>
    <w:rsid w:val="006477ED"/>
    <w:rsid w:val="00652FC1"/>
    <w:rsid w:val="00655AC9"/>
    <w:rsid w:val="00656220"/>
    <w:rsid w:val="006672EF"/>
    <w:rsid w:val="00674D3E"/>
    <w:rsid w:val="00675956"/>
    <w:rsid w:val="00681034"/>
    <w:rsid w:val="006959FF"/>
    <w:rsid w:val="00695F07"/>
    <w:rsid w:val="006A10F0"/>
    <w:rsid w:val="006C1FC7"/>
    <w:rsid w:val="006D5C38"/>
    <w:rsid w:val="006D6285"/>
    <w:rsid w:val="006E57DD"/>
    <w:rsid w:val="006F12A7"/>
    <w:rsid w:val="0070666A"/>
    <w:rsid w:val="00716431"/>
    <w:rsid w:val="00723F57"/>
    <w:rsid w:val="00740477"/>
    <w:rsid w:val="0074265F"/>
    <w:rsid w:val="007477DE"/>
    <w:rsid w:val="0076505C"/>
    <w:rsid w:val="00765E73"/>
    <w:rsid w:val="00772658"/>
    <w:rsid w:val="007738BE"/>
    <w:rsid w:val="0078156C"/>
    <w:rsid w:val="007A46D5"/>
    <w:rsid w:val="007A5A7D"/>
    <w:rsid w:val="007B00C3"/>
    <w:rsid w:val="007B1339"/>
    <w:rsid w:val="007B4216"/>
    <w:rsid w:val="007D0234"/>
    <w:rsid w:val="007D2A1D"/>
    <w:rsid w:val="007D7BF5"/>
    <w:rsid w:val="007E497F"/>
    <w:rsid w:val="007E7722"/>
    <w:rsid w:val="00800319"/>
    <w:rsid w:val="00801DBB"/>
    <w:rsid w:val="00803B92"/>
    <w:rsid w:val="0080765E"/>
    <w:rsid w:val="00816216"/>
    <w:rsid w:val="00816F44"/>
    <w:rsid w:val="00820B28"/>
    <w:rsid w:val="008243FA"/>
    <w:rsid w:val="008340F9"/>
    <w:rsid w:val="00841ECF"/>
    <w:rsid w:val="00843940"/>
    <w:rsid w:val="0085282E"/>
    <w:rsid w:val="00860BD8"/>
    <w:rsid w:val="008672E2"/>
    <w:rsid w:val="0087734B"/>
    <w:rsid w:val="008832F8"/>
    <w:rsid w:val="008A7FC5"/>
    <w:rsid w:val="008B2F74"/>
    <w:rsid w:val="008B3C84"/>
    <w:rsid w:val="008C3AA9"/>
    <w:rsid w:val="008D2AB6"/>
    <w:rsid w:val="008D2F7B"/>
    <w:rsid w:val="008F5763"/>
    <w:rsid w:val="00911541"/>
    <w:rsid w:val="0091280F"/>
    <w:rsid w:val="0093547E"/>
    <w:rsid w:val="00962156"/>
    <w:rsid w:val="0098067D"/>
    <w:rsid w:val="0098420B"/>
    <w:rsid w:val="009A61F3"/>
    <w:rsid w:val="009C441C"/>
    <w:rsid w:val="009C4BA8"/>
    <w:rsid w:val="009C543D"/>
    <w:rsid w:val="009D3586"/>
    <w:rsid w:val="009D5933"/>
    <w:rsid w:val="009E5EFA"/>
    <w:rsid w:val="009F0148"/>
    <w:rsid w:val="00A00199"/>
    <w:rsid w:val="00A01AA8"/>
    <w:rsid w:val="00A0493D"/>
    <w:rsid w:val="00A05816"/>
    <w:rsid w:val="00A16C6F"/>
    <w:rsid w:val="00A17A8D"/>
    <w:rsid w:val="00A20919"/>
    <w:rsid w:val="00A25A0F"/>
    <w:rsid w:val="00A375A5"/>
    <w:rsid w:val="00A453A1"/>
    <w:rsid w:val="00A45B14"/>
    <w:rsid w:val="00A50CA3"/>
    <w:rsid w:val="00A55644"/>
    <w:rsid w:val="00A74702"/>
    <w:rsid w:val="00A769AB"/>
    <w:rsid w:val="00A76F4F"/>
    <w:rsid w:val="00A97F8B"/>
    <w:rsid w:val="00AA10AF"/>
    <w:rsid w:val="00AA2C29"/>
    <w:rsid w:val="00AB1A5B"/>
    <w:rsid w:val="00AC0B8E"/>
    <w:rsid w:val="00AC27E8"/>
    <w:rsid w:val="00AC3FCA"/>
    <w:rsid w:val="00AD565D"/>
    <w:rsid w:val="00AD683B"/>
    <w:rsid w:val="00AE5372"/>
    <w:rsid w:val="00B0230C"/>
    <w:rsid w:val="00B04DFB"/>
    <w:rsid w:val="00B2278D"/>
    <w:rsid w:val="00B27BEF"/>
    <w:rsid w:val="00B32C6F"/>
    <w:rsid w:val="00B32EC0"/>
    <w:rsid w:val="00B3560C"/>
    <w:rsid w:val="00B37571"/>
    <w:rsid w:val="00B45C4D"/>
    <w:rsid w:val="00B50A8D"/>
    <w:rsid w:val="00B577AC"/>
    <w:rsid w:val="00B66D8E"/>
    <w:rsid w:val="00B749E3"/>
    <w:rsid w:val="00B75F0E"/>
    <w:rsid w:val="00B85BD4"/>
    <w:rsid w:val="00B931DF"/>
    <w:rsid w:val="00B958B2"/>
    <w:rsid w:val="00B976B2"/>
    <w:rsid w:val="00B9794F"/>
    <w:rsid w:val="00BA526A"/>
    <w:rsid w:val="00BA52DC"/>
    <w:rsid w:val="00BB128C"/>
    <w:rsid w:val="00BB3DCF"/>
    <w:rsid w:val="00BC2115"/>
    <w:rsid w:val="00BC3319"/>
    <w:rsid w:val="00BD13E2"/>
    <w:rsid w:val="00BD71A5"/>
    <w:rsid w:val="00BD768D"/>
    <w:rsid w:val="00BD7809"/>
    <w:rsid w:val="00BD780C"/>
    <w:rsid w:val="00BE43B6"/>
    <w:rsid w:val="00BF7007"/>
    <w:rsid w:val="00C036B2"/>
    <w:rsid w:val="00C04138"/>
    <w:rsid w:val="00C0497C"/>
    <w:rsid w:val="00C061A8"/>
    <w:rsid w:val="00C071D2"/>
    <w:rsid w:val="00C12F26"/>
    <w:rsid w:val="00C20E2B"/>
    <w:rsid w:val="00C2180F"/>
    <w:rsid w:val="00C23ABC"/>
    <w:rsid w:val="00C247DD"/>
    <w:rsid w:val="00C274B6"/>
    <w:rsid w:val="00C40A94"/>
    <w:rsid w:val="00C40CFF"/>
    <w:rsid w:val="00C40EE2"/>
    <w:rsid w:val="00C47A32"/>
    <w:rsid w:val="00C509C4"/>
    <w:rsid w:val="00C6089E"/>
    <w:rsid w:val="00C61F8E"/>
    <w:rsid w:val="00C62213"/>
    <w:rsid w:val="00C64FBE"/>
    <w:rsid w:val="00C727D0"/>
    <w:rsid w:val="00C74754"/>
    <w:rsid w:val="00C76AB9"/>
    <w:rsid w:val="00C93EE1"/>
    <w:rsid w:val="00CA690C"/>
    <w:rsid w:val="00CB083A"/>
    <w:rsid w:val="00CB3F05"/>
    <w:rsid w:val="00CD78A4"/>
    <w:rsid w:val="00CE028D"/>
    <w:rsid w:val="00CE44AC"/>
    <w:rsid w:val="00CF65FF"/>
    <w:rsid w:val="00D02D97"/>
    <w:rsid w:val="00D10A51"/>
    <w:rsid w:val="00D10E19"/>
    <w:rsid w:val="00D15938"/>
    <w:rsid w:val="00D15FB3"/>
    <w:rsid w:val="00D17D84"/>
    <w:rsid w:val="00D27AC1"/>
    <w:rsid w:val="00D30A66"/>
    <w:rsid w:val="00D30D5D"/>
    <w:rsid w:val="00D41041"/>
    <w:rsid w:val="00D44606"/>
    <w:rsid w:val="00D45BB1"/>
    <w:rsid w:val="00D500B1"/>
    <w:rsid w:val="00D52627"/>
    <w:rsid w:val="00D55AD6"/>
    <w:rsid w:val="00D61D00"/>
    <w:rsid w:val="00D737FC"/>
    <w:rsid w:val="00D748C3"/>
    <w:rsid w:val="00D85C97"/>
    <w:rsid w:val="00D9043B"/>
    <w:rsid w:val="00D90663"/>
    <w:rsid w:val="00DA3274"/>
    <w:rsid w:val="00DB29E5"/>
    <w:rsid w:val="00DB5BB1"/>
    <w:rsid w:val="00DB7808"/>
    <w:rsid w:val="00DB7BE9"/>
    <w:rsid w:val="00DC1E7D"/>
    <w:rsid w:val="00DC5455"/>
    <w:rsid w:val="00DD0C1B"/>
    <w:rsid w:val="00DD1B9F"/>
    <w:rsid w:val="00DD43AD"/>
    <w:rsid w:val="00DD5A3E"/>
    <w:rsid w:val="00DE533F"/>
    <w:rsid w:val="00DE6E8D"/>
    <w:rsid w:val="00DF6C75"/>
    <w:rsid w:val="00E04D11"/>
    <w:rsid w:val="00E13755"/>
    <w:rsid w:val="00E159F0"/>
    <w:rsid w:val="00E21885"/>
    <w:rsid w:val="00E232DA"/>
    <w:rsid w:val="00E24902"/>
    <w:rsid w:val="00E36F83"/>
    <w:rsid w:val="00E40B33"/>
    <w:rsid w:val="00E54F96"/>
    <w:rsid w:val="00E65144"/>
    <w:rsid w:val="00E66746"/>
    <w:rsid w:val="00E83E4B"/>
    <w:rsid w:val="00E965EB"/>
    <w:rsid w:val="00EB137D"/>
    <w:rsid w:val="00EB296F"/>
    <w:rsid w:val="00EB78F7"/>
    <w:rsid w:val="00ED04C0"/>
    <w:rsid w:val="00ED3EF0"/>
    <w:rsid w:val="00ED685A"/>
    <w:rsid w:val="00EE22DB"/>
    <w:rsid w:val="00EE5281"/>
    <w:rsid w:val="00EF5BF2"/>
    <w:rsid w:val="00F0416D"/>
    <w:rsid w:val="00F11FE7"/>
    <w:rsid w:val="00F1342A"/>
    <w:rsid w:val="00F1477E"/>
    <w:rsid w:val="00F37C22"/>
    <w:rsid w:val="00F40AE7"/>
    <w:rsid w:val="00F4502E"/>
    <w:rsid w:val="00F52E09"/>
    <w:rsid w:val="00F74616"/>
    <w:rsid w:val="00F80451"/>
    <w:rsid w:val="00F82CEE"/>
    <w:rsid w:val="00F917B2"/>
    <w:rsid w:val="00F9334A"/>
    <w:rsid w:val="00FB1E5B"/>
    <w:rsid w:val="00FC5392"/>
    <w:rsid w:val="00FD11ED"/>
    <w:rsid w:val="00FD499C"/>
    <w:rsid w:val="00FE59B7"/>
    <w:rsid w:val="00FF18B6"/>
    <w:rsid w:val="00FF6618"/>
    <w:rsid w:val="00FF7A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3C9D0"/>
  <w15:chartTrackingRefBased/>
  <w15:docId w15:val="{C9A1A179-27FE-43BC-B136-D3258E14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404040" w:themeColor="text1" w:themeTint="BF"/>
        <w:sz w:val="22"/>
        <w:szCs w:val="22"/>
        <w:lang w:val="cs-CZ" w:eastAsia="ja-JP"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29CF"/>
  </w:style>
  <w:style w:type="paragraph" w:styleId="Nadpis1">
    <w:name w:val="heading 1"/>
    <w:basedOn w:val="Normln"/>
    <w:link w:val="Nadpis1Char"/>
    <w:uiPriority w:val="9"/>
    <w:qFormat/>
    <w:rsid w:val="001B29CF"/>
    <w:pPr>
      <w:keepNext/>
      <w:keepLines/>
      <w:spacing w:before="320" w:after="100"/>
      <w:contextualSpacing/>
      <w:outlineLvl w:val="0"/>
    </w:pPr>
    <w:rPr>
      <w:rFonts w:asciiTheme="majorHAnsi" w:eastAsiaTheme="majorEastAsia" w:hAnsiTheme="majorHAnsi" w:cstheme="majorBidi"/>
      <w:b/>
      <w:color w:val="2A7B88" w:themeColor="accent1" w:themeShade="BF"/>
      <w:sz w:val="28"/>
      <w:szCs w:val="32"/>
    </w:rPr>
  </w:style>
  <w:style w:type="paragraph" w:styleId="Nadpis2">
    <w:name w:val="heading 2"/>
    <w:basedOn w:val="Normln"/>
    <w:next w:val="Normln"/>
    <w:link w:val="Nadpis2Char"/>
    <w:uiPriority w:val="9"/>
    <w:unhideWhenUsed/>
    <w:qFormat/>
    <w:rsid w:val="001B29CF"/>
    <w:pPr>
      <w:keepNext/>
      <w:keepLines/>
      <w:spacing w:before="60" w:after="40"/>
      <w:contextualSpacing/>
      <w:outlineLvl w:val="1"/>
    </w:pPr>
    <w:rPr>
      <w:rFonts w:asciiTheme="majorHAnsi" w:eastAsiaTheme="majorEastAsia" w:hAnsiTheme="majorHAnsi" w:cstheme="majorBidi"/>
      <w:b/>
      <w:caps/>
      <w:color w:val="262626" w:themeColor="text1" w:themeTint="D9"/>
      <w:sz w:val="24"/>
      <w:szCs w:val="26"/>
    </w:rPr>
  </w:style>
  <w:style w:type="paragraph" w:styleId="Nadpis8">
    <w:name w:val="heading 8"/>
    <w:basedOn w:val="Normln"/>
    <w:next w:val="Normln"/>
    <w:link w:val="Nadpis8Char"/>
    <w:uiPriority w:val="9"/>
    <w:semiHidden/>
    <w:unhideWhenUsed/>
    <w:qFormat/>
    <w:rsid w:val="0028220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Nadpis9">
    <w:name w:val="heading 9"/>
    <w:basedOn w:val="Normln"/>
    <w:next w:val="Normln"/>
    <w:link w:val="Nadpis9Char"/>
    <w:uiPriority w:val="9"/>
    <w:semiHidden/>
    <w:unhideWhenUsed/>
    <w:qFormat/>
    <w:rsid w:val="0028220F"/>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uiPriority w:val="1"/>
    <w:qFormat/>
    <w:rsid w:val="00C61F8E"/>
    <w:pPr>
      <w:pBdr>
        <w:bottom w:val="single" w:sz="12" w:space="4" w:color="39A5B7" w:themeColor="accent1"/>
      </w:pBdr>
      <w:spacing w:after="120"/>
      <w:contextualSpacing/>
    </w:pPr>
    <w:rPr>
      <w:rFonts w:asciiTheme="majorHAnsi" w:eastAsiaTheme="majorEastAsia" w:hAnsiTheme="majorHAnsi" w:cstheme="majorBidi"/>
      <w:color w:val="2A7B88" w:themeColor="accent1" w:themeShade="BF"/>
      <w:kern w:val="28"/>
      <w:sz w:val="56"/>
    </w:rPr>
  </w:style>
  <w:style w:type="character" w:customStyle="1" w:styleId="NzevChar">
    <w:name w:val="Název Char"/>
    <w:basedOn w:val="Standardnpsmoodstavce"/>
    <w:link w:val="Nzev"/>
    <w:uiPriority w:val="1"/>
    <w:rsid w:val="00C61F8E"/>
    <w:rPr>
      <w:rFonts w:asciiTheme="majorHAnsi" w:eastAsiaTheme="majorEastAsia" w:hAnsiTheme="majorHAnsi" w:cstheme="majorBidi"/>
      <w:color w:val="2A7B88" w:themeColor="accent1" w:themeShade="BF"/>
      <w:kern w:val="28"/>
      <w:sz w:val="56"/>
    </w:rPr>
  </w:style>
  <w:style w:type="character" w:styleId="Zstupntext">
    <w:name w:val="Placeholder Text"/>
    <w:basedOn w:val="Standardnpsmoodstavce"/>
    <w:uiPriority w:val="99"/>
    <w:semiHidden/>
    <w:rsid w:val="00E83E4B"/>
    <w:rPr>
      <w:color w:val="393939" w:themeColor="text2" w:themeShade="BF"/>
    </w:rPr>
  </w:style>
  <w:style w:type="paragraph" w:styleId="Seznamsodrkami">
    <w:name w:val="List Bullet"/>
    <w:basedOn w:val="Normln"/>
    <w:uiPriority w:val="10"/>
    <w:unhideWhenUsed/>
    <w:qFormat/>
    <w:rsid w:val="0087734B"/>
    <w:pPr>
      <w:numPr>
        <w:numId w:val="21"/>
      </w:numPr>
      <w:spacing w:line="288" w:lineRule="auto"/>
      <w:contextualSpacing/>
    </w:pPr>
  </w:style>
  <w:style w:type="paragraph" w:styleId="Zhlav">
    <w:name w:val="header"/>
    <w:basedOn w:val="Normln"/>
    <w:link w:val="ZhlavChar"/>
    <w:uiPriority w:val="99"/>
    <w:unhideWhenUsed/>
    <w:pPr>
      <w:spacing w:after="0"/>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rsid w:val="00681034"/>
    <w:pPr>
      <w:spacing w:after="0"/>
      <w:jc w:val="right"/>
    </w:pPr>
    <w:rPr>
      <w:color w:val="2A7B88" w:themeColor="accent1" w:themeShade="BF"/>
    </w:rPr>
  </w:style>
  <w:style w:type="character" w:customStyle="1" w:styleId="ZpatChar">
    <w:name w:val="Zápatí Char"/>
    <w:basedOn w:val="Standardnpsmoodstavce"/>
    <w:link w:val="Zpat"/>
    <w:uiPriority w:val="99"/>
    <w:rsid w:val="00681034"/>
    <w:rPr>
      <w:color w:val="2A7B88" w:themeColor="accent1" w:themeShade="BF"/>
    </w:rPr>
  </w:style>
  <w:style w:type="character" w:customStyle="1" w:styleId="Nadpis1Char">
    <w:name w:val="Nadpis 1 Char"/>
    <w:basedOn w:val="Standardnpsmoodstavce"/>
    <w:link w:val="Nadpis1"/>
    <w:uiPriority w:val="9"/>
    <w:rsid w:val="001B29CF"/>
    <w:rPr>
      <w:rFonts w:asciiTheme="majorHAnsi" w:eastAsiaTheme="majorEastAsia" w:hAnsiTheme="majorHAnsi" w:cstheme="majorBidi"/>
      <w:b/>
      <w:color w:val="2A7B88" w:themeColor="accent1" w:themeShade="BF"/>
      <w:sz w:val="28"/>
      <w:szCs w:val="32"/>
    </w:rPr>
  </w:style>
  <w:style w:type="character" w:customStyle="1" w:styleId="Nadpis2Char">
    <w:name w:val="Nadpis 2 Char"/>
    <w:basedOn w:val="Standardnpsmoodstavce"/>
    <w:link w:val="Nadpis2"/>
    <w:uiPriority w:val="9"/>
    <w:rsid w:val="001B29CF"/>
    <w:rPr>
      <w:rFonts w:asciiTheme="majorHAnsi" w:eastAsiaTheme="majorEastAsia" w:hAnsiTheme="majorHAnsi" w:cstheme="majorBidi"/>
      <w:b/>
      <w:caps/>
      <w:color w:val="262626" w:themeColor="text1" w:themeTint="D9"/>
      <w:sz w:val="24"/>
      <w:szCs w:val="26"/>
    </w:rPr>
  </w:style>
  <w:style w:type="paragraph" w:styleId="Nadpisobsahu">
    <w:name w:val="TOC Heading"/>
    <w:basedOn w:val="Nadpis1"/>
    <w:next w:val="Normln"/>
    <w:uiPriority w:val="39"/>
    <w:semiHidden/>
    <w:unhideWhenUsed/>
    <w:qFormat/>
    <w:pPr>
      <w:contextualSpacing w:val="0"/>
      <w:outlineLvl w:val="9"/>
    </w:pPr>
  </w:style>
  <w:style w:type="character" w:styleId="Zdraznnintenzivn">
    <w:name w:val="Intense Emphasis"/>
    <w:basedOn w:val="Standardnpsmoodstavce"/>
    <w:uiPriority w:val="21"/>
    <w:semiHidden/>
    <w:unhideWhenUsed/>
    <w:qFormat/>
    <w:rPr>
      <w:i/>
      <w:iCs/>
      <w:color w:val="2A7B88" w:themeColor="accent1" w:themeShade="BF"/>
    </w:rPr>
  </w:style>
  <w:style w:type="character" w:styleId="Odkazintenzivn">
    <w:name w:val="Intense Reference"/>
    <w:basedOn w:val="Standardnpsmoodstavce"/>
    <w:uiPriority w:val="32"/>
    <w:semiHidden/>
    <w:unhideWhenUsed/>
    <w:qFormat/>
    <w:rPr>
      <w:b/>
      <w:bCs/>
      <w:caps w:val="0"/>
      <w:smallCaps/>
      <w:color w:val="2A7B88" w:themeColor="accent1" w:themeShade="BF"/>
      <w:spacing w:val="5"/>
    </w:rPr>
  </w:style>
  <w:style w:type="paragraph" w:styleId="Vrazncitt">
    <w:name w:val="Intense Quote"/>
    <w:basedOn w:val="Normln"/>
    <w:next w:val="Normln"/>
    <w:link w:val="VrazncittChar"/>
    <w:uiPriority w:val="30"/>
    <w:semiHidden/>
    <w:unhideWhenUsed/>
    <w:qFormat/>
    <w:pPr>
      <w:pBdr>
        <w:top w:val="single" w:sz="4" w:space="10" w:color="2A7B88" w:themeColor="accent1" w:themeShade="BF"/>
        <w:bottom w:val="single" w:sz="4" w:space="10" w:color="2A7B88" w:themeColor="accent1" w:themeShade="BF"/>
      </w:pBdr>
      <w:spacing w:before="360" w:after="360"/>
      <w:ind w:left="864" w:right="864"/>
      <w:jc w:val="center"/>
    </w:pPr>
    <w:rPr>
      <w:i/>
      <w:iCs/>
      <w:color w:val="2A7B88" w:themeColor="accent1" w:themeShade="BF"/>
    </w:rPr>
  </w:style>
  <w:style w:type="character" w:customStyle="1" w:styleId="VrazncittChar">
    <w:name w:val="Výrazný citát Char"/>
    <w:basedOn w:val="Standardnpsmoodstavce"/>
    <w:link w:val="Vrazncitt"/>
    <w:uiPriority w:val="30"/>
    <w:semiHidden/>
    <w:rPr>
      <w:i/>
      <w:iCs/>
      <w:color w:val="2A7B88" w:themeColor="accent1" w:themeShade="BF"/>
    </w:rPr>
  </w:style>
  <w:style w:type="paragraph" w:styleId="slovanseznam">
    <w:name w:val="List Number"/>
    <w:basedOn w:val="Normln"/>
    <w:uiPriority w:val="11"/>
    <w:qFormat/>
    <w:rsid w:val="0087734B"/>
    <w:pPr>
      <w:numPr>
        <w:numId w:val="23"/>
      </w:numPr>
      <w:spacing w:line="288" w:lineRule="auto"/>
      <w:contextualSpacing/>
    </w:pPr>
  </w:style>
  <w:style w:type="character" w:styleId="Sledovanodkaz">
    <w:name w:val="FollowedHyperlink"/>
    <w:basedOn w:val="Standardnpsmoodstavce"/>
    <w:uiPriority w:val="99"/>
    <w:semiHidden/>
    <w:unhideWhenUsed/>
    <w:rsid w:val="00E83E4B"/>
    <w:rPr>
      <w:color w:val="7B4968" w:themeColor="accent5" w:themeShade="BF"/>
      <w:u w:val="single"/>
    </w:rPr>
  </w:style>
  <w:style w:type="character" w:styleId="Hypertextovodkaz">
    <w:name w:val="Hyperlink"/>
    <w:basedOn w:val="Standardnpsmoodstavce"/>
    <w:uiPriority w:val="99"/>
    <w:unhideWhenUsed/>
    <w:rsid w:val="00E83E4B"/>
    <w:rPr>
      <w:color w:val="2A7B88" w:themeColor="accent1" w:themeShade="BF"/>
      <w:u w:val="single"/>
    </w:rPr>
  </w:style>
  <w:style w:type="paragraph" w:styleId="Zkladntext3">
    <w:name w:val="Body Text 3"/>
    <w:basedOn w:val="Normln"/>
    <w:link w:val="Zkladntext3Char"/>
    <w:uiPriority w:val="99"/>
    <w:semiHidden/>
    <w:unhideWhenUsed/>
    <w:rsid w:val="00E83E4B"/>
    <w:pPr>
      <w:spacing w:after="120"/>
    </w:pPr>
    <w:rPr>
      <w:szCs w:val="16"/>
    </w:rPr>
  </w:style>
  <w:style w:type="character" w:customStyle="1" w:styleId="Zkladntext3Char">
    <w:name w:val="Základní text 3 Char"/>
    <w:basedOn w:val="Standardnpsmoodstavce"/>
    <w:link w:val="Zkladntext3"/>
    <w:uiPriority w:val="99"/>
    <w:semiHidden/>
    <w:rsid w:val="00E83E4B"/>
    <w:rPr>
      <w:szCs w:val="16"/>
    </w:rPr>
  </w:style>
  <w:style w:type="paragraph" w:styleId="Textvbloku">
    <w:name w:val="Block Text"/>
    <w:basedOn w:val="Normln"/>
    <w:uiPriority w:val="99"/>
    <w:semiHidden/>
    <w:unhideWhenUsed/>
    <w:rsid w:val="00E83E4B"/>
    <w:pPr>
      <w:pBdr>
        <w:top w:val="single" w:sz="2" w:space="10" w:color="39A5B7" w:themeColor="accent1"/>
        <w:left w:val="single" w:sz="2" w:space="10" w:color="39A5B7" w:themeColor="accent1"/>
        <w:bottom w:val="single" w:sz="2" w:space="10" w:color="39A5B7" w:themeColor="accent1"/>
        <w:right w:val="single" w:sz="2" w:space="10" w:color="39A5B7" w:themeColor="accent1"/>
      </w:pBdr>
      <w:ind w:left="1152" w:right="1152"/>
    </w:pPr>
    <w:rPr>
      <w:i/>
      <w:iCs/>
      <w:color w:val="2A7B88" w:themeColor="accent1" w:themeShade="BF"/>
    </w:rPr>
  </w:style>
  <w:style w:type="paragraph" w:styleId="Zkladntextodsazen3">
    <w:name w:val="Body Text Indent 3"/>
    <w:basedOn w:val="Normln"/>
    <w:link w:val="Zkladntextodsazen3Char"/>
    <w:uiPriority w:val="99"/>
    <w:semiHidden/>
    <w:unhideWhenUsed/>
    <w:rsid w:val="00E83E4B"/>
    <w:pPr>
      <w:spacing w:after="120"/>
      <w:ind w:left="360"/>
    </w:pPr>
    <w:rPr>
      <w:szCs w:val="16"/>
    </w:rPr>
  </w:style>
  <w:style w:type="character" w:customStyle="1" w:styleId="Zkladntextodsazen3Char">
    <w:name w:val="Základní text odsazený 3 Char"/>
    <w:basedOn w:val="Standardnpsmoodstavce"/>
    <w:link w:val="Zkladntextodsazen3"/>
    <w:uiPriority w:val="99"/>
    <w:semiHidden/>
    <w:rsid w:val="00E83E4B"/>
    <w:rPr>
      <w:szCs w:val="16"/>
    </w:rPr>
  </w:style>
  <w:style w:type="character" w:styleId="Odkaznakoment">
    <w:name w:val="annotation reference"/>
    <w:basedOn w:val="Standardnpsmoodstavce"/>
    <w:uiPriority w:val="99"/>
    <w:semiHidden/>
    <w:unhideWhenUsed/>
    <w:rsid w:val="0028220F"/>
    <w:rPr>
      <w:sz w:val="22"/>
      <w:szCs w:val="16"/>
    </w:rPr>
  </w:style>
  <w:style w:type="paragraph" w:styleId="Rozloendokumentu">
    <w:name w:val="Document Map"/>
    <w:basedOn w:val="Normln"/>
    <w:link w:val="RozloendokumentuChar"/>
    <w:uiPriority w:val="99"/>
    <w:semiHidden/>
    <w:unhideWhenUsed/>
    <w:rsid w:val="00E83E4B"/>
    <w:pPr>
      <w:spacing w:after="0"/>
    </w:pPr>
    <w:rPr>
      <w:rFonts w:ascii="Segoe UI" w:hAnsi="Segoe UI" w:cs="Segoe UI"/>
      <w:szCs w:val="16"/>
    </w:rPr>
  </w:style>
  <w:style w:type="character" w:customStyle="1" w:styleId="RozloendokumentuChar">
    <w:name w:val="Rozložení dokumentu Char"/>
    <w:basedOn w:val="Standardnpsmoodstavce"/>
    <w:link w:val="Rozloendokumentu"/>
    <w:uiPriority w:val="99"/>
    <w:semiHidden/>
    <w:rsid w:val="00E83E4B"/>
    <w:rPr>
      <w:rFonts w:ascii="Segoe UI" w:hAnsi="Segoe UI" w:cs="Segoe UI"/>
      <w:szCs w:val="16"/>
    </w:rPr>
  </w:style>
  <w:style w:type="character" w:customStyle="1" w:styleId="Nadpis8Char">
    <w:name w:val="Nadpis 8 Char"/>
    <w:basedOn w:val="Standardnpsmoodstavce"/>
    <w:link w:val="Nadpis8"/>
    <w:uiPriority w:val="9"/>
    <w:semiHidden/>
    <w:rsid w:val="0028220F"/>
    <w:rPr>
      <w:rFonts w:asciiTheme="majorHAnsi" w:eastAsiaTheme="majorEastAsia" w:hAnsiTheme="majorHAnsi" w:cstheme="majorBidi"/>
      <w:color w:val="272727" w:themeColor="text1" w:themeTint="D8"/>
      <w:szCs w:val="21"/>
    </w:rPr>
  </w:style>
  <w:style w:type="character" w:customStyle="1" w:styleId="Nadpis9Char">
    <w:name w:val="Nadpis 9 Char"/>
    <w:basedOn w:val="Standardnpsmoodstavce"/>
    <w:link w:val="Nadpis9"/>
    <w:uiPriority w:val="9"/>
    <w:semiHidden/>
    <w:rsid w:val="0028220F"/>
    <w:rPr>
      <w:rFonts w:asciiTheme="majorHAnsi" w:eastAsiaTheme="majorEastAsia" w:hAnsiTheme="majorHAnsi" w:cstheme="majorBidi"/>
      <w:i/>
      <w:iCs/>
      <w:color w:val="272727" w:themeColor="text1" w:themeTint="D8"/>
      <w:szCs w:val="21"/>
    </w:rPr>
  </w:style>
  <w:style w:type="paragraph" w:styleId="Titulek">
    <w:name w:val="caption"/>
    <w:basedOn w:val="Normln"/>
    <w:next w:val="Normln"/>
    <w:uiPriority w:val="35"/>
    <w:semiHidden/>
    <w:unhideWhenUsed/>
    <w:qFormat/>
    <w:rsid w:val="0028220F"/>
    <w:pPr>
      <w:spacing w:after="200"/>
    </w:pPr>
    <w:rPr>
      <w:i/>
      <w:iCs/>
      <w:color w:val="4D4D4D" w:themeColor="text2"/>
      <w:szCs w:val="18"/>
    </w:rPr>
  </w:style>
  <w:style w:type="paragraph" w:styleId="Textbubliny">
    <w:name w:val="Balloon Text"/>
    <w:basedOn w:val="Normln"/>
    <w:link w:val="TextbublinyChar"/>
    <w:uiPriority w:val="99"/>
    <w:semiHidden/>
    <w:unhideWhenUsed/>
    <w:rsid w:val="0028220F"/>
    <w:pPr>
      <w:spacing w:after="0"/>
    </w:pPr>
    <w:rPr>
      <w:rFonts w:ascii="Segoe UI" w:hAnsi="Segoe UI" w:cs="Segoe UI"/>
      <w:szCs w:val="18"/>
    </w:rPr>
  </w:style>
  <w:style w:type="character" w:customStyle="1" w:styleId="TextbublinyChar">
    <w:name w:val="Text bubliny Char"/>
    <w:basedOn w:val="Standardnpsmoodstavce"/>
    <w:link w:val="Textbubliny"/>
    <w:uiPriority w:val="99"/>
    <w:semiHidden/>
    <w:rsid w:val="0028220F"/>
    <w:rPr>
      <w:rFonts w:ascii="Segoe UI" w:hAnsi="Segoe UI" w:cs="Segoe UI"/>
      <w:szCs w:val="18"/>
    </w:rPr>
  </w:style>
  <w:style w:type="paragraph" w:styleId="Textkomente">
    <w:name w:val="annotation text"/>
    <w:basedOn w:val="Normln"/>
    <w:link w:val="TextkomenteChar"/>
    <w:uiPriority w:val="99"/>
    <w:unhideWhenUsed/>
    <w:rsid w:val="0028220F"/>
    <w:rPr>
      <w:szCs w:val="20"/>
    </w:rPr>
  </w:style>
  <w:style w:type="character" w:customStyle="1" w:styleId="TextkomenteChar">
    <w:name w:val="Text komentáře Char"/>
    <w:basedOn w:val="Standardnpsmoodstavce"/>
    <w:link w:val="Textkomente"/>
    <w:uiPriority w:val="99"/>
    <w:rsid w:val="0028220F"/>
    <w:rPr>
      <w:szCs w:val="20"/>
    </w:rPr>
  </w:style>
  <w:style w:type="paragraph" w:styleId="Pedmtkomente">
    <w:name w:val="annotation subject"/>
    <w:basedOn w:val="Textkomente"/>
    <w:next w:val="Textkomente"/>
    <w:link w:val="PedmtkomenteChar"/>
    <w:uiPriority w:val="99"/>
    <w:semiHidden/>
    <w:unhideWhenUsed/>
    <w:rsid w:val="0028220F"/>
    <w:rPr>
      <w:b/>
      <w:bCs/>
    </w:rPr>
  </w:style>
  <w:style w:type="character" w:customStyle="1" w:styleId="PedmtkomenteChar">
    <w:name w:val="Předmět komentáře Char"/>
    <w:basedOn w:val="TextkomenteChar"/>
    <w:link w:val="Pedmtkomente"/>
    <w:uiPriority w:val="99"/>
    <w:semiHidden/>
    <w:rsid w:val="0028220F"/>
    <w:rPr>
      <w:b/>
      <w:bCs/>
      <w:szCs w:val="20"/>
    </w:rPr>
  </w:style>
  <w:style w:type="paragraph" w:styleId="Textvysvtlivek">
    <w:name w:val="endnote text"/>
    <w:basedOn w:val="Normln"/>
    <w:link w:val="TextvysvtlivekChar"/>
    <w:uiPriority w:val="99"/>
    <w:semiHidden/>
    <w:unhideWhenUsed/>
    <w:rsid w:val="0028220F"/>
    <w:pPr>
      <w:spacing w:after="0"/>
    </w:pPr>
    <w:rPr>
      <w:szCs w:val="20"/>
    </w:rPr>
  </w:style>
  <w:style w:type="character" w:customStyle="1" w:styleId="TextvysvtlivekChar">
    <w:name w:val="Text vysvětlivek Char"/>
    <w:basedOn w:val="Standardnpsmoodstavce"/>
    <w:link w:val="Textvysvtlivek"/>
    <w:uiPriority w:val="99"/>
    <w:semiHidden/>
    <w:rsid w:val="0028220F"/>
    <w:rPr>
      <w:szCs w:val="20"/>
    </w:rPr>
  </w:style>
  <w:style w:type="paragraph" w:styleId="Zptenadresanaoblku">
    <w:name w:val="envelope return"/>
    <w:basedOn w:val="Normln"/>
    <w:uiPriority w:val="99"/>
    <w:semiHidden/>
    <w:unhideWhenUsed/>
    <w:rsid w:val="0028220F"/>
    <w:pPr>
      <w:spacing w:after="0"/>
    </w:pPr>
    <w:rPr>
      <w:rFonts w:asciiTheme="majorHAnsi" w:eastAsiaTheme="majorEastAsia" w:hAnsiTheme="majorHAnsi" w:cstheme="majorBidi"/>
      <w:szCs w:val="20"/>
    </w:rPr>
  </w:style>
  <w:style w:type="paragraph" w:styleId="Textpoznpodarou">
    <w:name w:val="footnote text"/>
    <w:basedOn w:val="Normln"/>
    <w:link w:val="TextpoznpodarouChar"/>
    <w:uiPriority w:val="99"/>
    <w:semiHidden/>
    <w:unhideWhenUsed/>
    <w:rsid w:val="0028220F"/>
    <w:pPr>
      <w:spacing w:after="0"/>
    </w:pPr>
    <w:rPr>
      <w:szCs w:val="20"/>
    </w:rPr>
  </w:style>
  <w:style w:type="character" w:customStyle="1" w:styleId="TextpoznpodarouChar">
    <w:name w:val="Text pozn. pod čarou Char"/>
    <w:basedOn w:val="Standardnpsmoodstavce"/>
    <w:link w:val="Textpoznpodarou"/>
    <w:uiPriority w:val="99"/>
    <w:semiHidden/>
    <w:rsid w:val="0028220F"/>
    <w:rPr>
      <w:szCs w:val="20"/>
    </w:rPr>
  </w:style>
  <w:style w:type="character" w:styleId="KdHTML">
    <w:name w:val="HTML Code"/>
    <w:basedOn w:val="Standardnpsmoodstavce"/>
    <w:uiPriority w:val="99"/>
    <w:semiHidden/>
    <w:unhideWhenUsed/>
    <w:rsid w:val="0028220F"/>
    <w:rPr>
      <w:rFonts w:ascii="Consolas" w:hAnsi="Consolas"/>
      <w:sz w:val="22"/>
      <w:szCs w:val="20"/>
    </w:rPr>
  </w:style>
  <w:style w:type="character" w:styleId="KlvesniceHTML">
    <w:name w:val="HTML Keyboard"/>
    <w:basedOn w:val="Standardnpsmoodstavce"/>
    <w:uiPriority w:val="99"/>
    <w:semiHidden/>
    <w:unhideWhenUsed/>
    <w:rsid w:val="0028220F"/>
    <w:rPr>
      <w:rFonts w:ascii="Consolas" w:hAnsi="Consolas"/>
      <w:sz w:val="22"/>
      <w:szCs w:val="20"/>
    </w:rPr>
  </w:style>
  <w:style w:type="paragraph" w:styleId="FormtovanvHTML">
    <w:name w:val="HTML Preformatted"/>
    <w:basedOn w:val="Normln"/>
    <w:link w:val="FormtovanvHTMLChar"/>
    <w:uiPriority w:val="99"/>
    <w:semiHidden/>
    <w:unhideWhenUsed/>
    <w:rsid w:val="0028220F"/>
    <w:pPr>
      <w:spacing w:after="0"/>
    </w:pPr>
    <w:rPr>
      <w:rFonts w:ascii="Consolas" w:hAnsi="Consolas"/>
      <w:szCs w:val="20"/>
    </w:rPr>
  </w:style>
  <w:style w:type="character" w:customStyle="1" w:styleId="FormtovanvHTMLChar">
    <w:name w:val="Formátovaný v HTML Char"/>
    <w:basedOn w:val="Standardnpsmoodstavce"/>
    <w:link w:val="FormtovanvHTML"/>
    <w:uiPriority w:val="99"/>
    <w:semiHidden/>
    <w:rsid w:val="0028220F"/>
    <w:rPr>
      <w:rFonts w:ascii="Consolas" w:hAnsi="Consolas"/>
      <w:szCs w:val="20"/>
    </w:rPr>
  </w:style>
  <w:style w:type="character" w:styleId="PsacstrojHTML">
    <w:name w:val="HTML Typewriter"/>
    <w:basedOn w:val="Standardnpsmoodstavce"/>
    <w:uiPriority w:val="99"/>
    <w:semiHidden/>
    <w:unhideWhenUsed/>
    <w:rsid w:val="0028220F"/>
    <w:rPr>
      <w:rFonts w:ascii="Consolas" w:hAnsi="Consolas"/>
      <w:sz w:val="22"/>
      <w:szCs w:val="20"/>
    </w:rPr>
  </w:style>
  <w:style w:type="paragraph" w:styleId="Textmakra">
    <w:name w:val="macro"/>
    <w:link w:val="TextmakraChar"/>
    <w:uiPriority w:val="99"/>
    <w:semiHidden/>
    <w:unhideWhenUsed/>
    <w:rsid w:val="0028220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TextmakraChar">
    <w:name w:val="Text makra Char"/>
    <w:basedOn w:val="Standardnpsmoodstavce"/>
    <w:link w:val="Textmakra"/>
    <w:uiPriority w:val="99"/>
    <w:semiHidden/>
    <w:rsid w:val="0028220F"/>
    <w:rPr>
      <w:rFonts w:ascii="Consolas" w:hAnsi="Consolas"/>
      <w:szCs w:val="20"/>
    </w:rPr>
  </w:style>
  <w:style w:type="paragraph" w:styleId="Prosttext">
    <w:name w:val="Plain Text"/>
    <w:basedOn w:val="Normln"/>
    <w:link w:val="ProsttextChar"/>
    <w:uiPriority w:val="99"/>
    <w:semiHidden/>
    <w:unhideWhenUsed/>
    <w:rsid w:val="0028220F"/>
    <w:pPr>
      <w:spacing w:after="0"/>
    </w:pPr>
    <w:rPr>
      <w:rFonts w:ascii="Consolas" w:hAnsi="Consolas"/>
      <w:szCs w:val="21"/>
    </w:rPr>
  </w:style>
  <w:style w:type="character" w:customStyle="1" w:styleId="ProsttextChar">
    <w:name w:val="Prostý text Char"/>
    <w:basedOn w:val="Standardnpsmoodstavce"/>
    <w:link w:val="Prosttext"/>
    <w:uiPriority w:val="99"/>
    <w:semiHidden/>
    <w:rsid w:val="0028220F"/>
    <w:rPr>
      <w:rFonts w:ascii="Consolas" w:hAnsi="Consolas"/>
      <w:szCs w:val="21"/>
    </w:rPr>
  </w:style>
  <w:style w:type="paragraph" w:styleId="Odstavecseseznamem">
    <w:name w:val="List Paragraph"/>
    <w:basedOn w:val="Normln"/>
    <w:uiPriority w:val="34"/>
    <w:qFormat/>
    <w:rsid w:val="00695F07"/>
    <w:pPr>
      <w:spacing w:after="160" w:line="259" w:lineRule="auto"/>
      <w:ind w:left="720"/>
      <w:contextualSpacing/>
    </w:pPr>
    <w:rPr>
      <w:rFonts w:eastAsiaTheme="minorHAnsi"/>
      <w:color w:val="auto"/>
      <w:kern w:val="2"/>
      <w:lang w:eastAsia="en-US"/>
      <w14:ligatures w14:val="standardContextual"/>
    </w:rPr>
  </w:style>
  <w:style w:type="paragraph" w:customStyle="1" w:styleId="P68B1DB1-Normln5">
    <w:name w:val="P68B1DB1-Normln5"/>
    <w:basedOn w:val="Normln"/>
    <w:uiPriority w:val="1"/>
    <w:qFormat/>
    <w:rsid w:val="00695F07"/>
    <w:pPr>
      <w:spacing w:after="160" w:line="293" w:lineRule="auto"/>
    </w:pPr>
    <w:rPr>
      <w:rFonts w:ascii="Calibri" w:hAnsi="Calibri" w:cs="Calibri"/>
      <w:color w:val="auto"/>
      <w:lang w:eastAsia="cs-CZ"/>
    </w:rPr>
  </w:style>
  <w:style w:type="paragraph" w:styleId="Normlnweb">
    <w:name w:val="Normal (Web)"/>
    <w:basedOn w:val="Normln"/>
    <w:uiPriority w:val="99"/>
    <w:semiHidden/>
    <w:unhideWhenUsed/>
    <w:rsid w:val="00C62213"/>
    <w:rPr>
      <w:rFonts w:ascii="Times New Roman" w:hAnsi="Times New Roman" w:cs="Times New Roman"/>
      <w:sz w:val="24"/>
      <w:szCs w:val="24"/>
    </w:rPr>
  </w:style>
  <w:style w:type="paragraph" w:styleId="Revize">
    <w:name w:val="Revision"/>
    <w:hidden/>
    <w:uiPriority w:val="99"/>
    <w:semiHidden/>
    <w:rsid w:val="00D15FB3"/>
    <w:pPr>
      <w:spacing w:after="0"/>
    </w:pPr>
  </w:style>
  <w:style w:type="character" w:customStyle="1" w:styleId="y2iqfc">
    <w:name w:val="y2iqfc"/>
    <w:basedOn w:val="Standardnpsmoodstavce"/>
    <w:rsid w:val="002B3B0C"/>
  </w:style>
  <w:style w:type="character" w:styleId="Nevyeenzmnka">
    <w:name w:val="Unresolved Mention"/>
    <w:basedOn w:val="Standardnpsmoodstavce"/>
    <w:uiPriority w:val="99"/>
    <w:semiHidden/>
    <w:unhideWhenUsed/>
    <w:rsid w:val="003331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33358">
      <w:bodyDiv w:val="1"/>
      <w:marLeft w:val="0"/>
      <w:marRight w:val="0"/>
      <w:marTop w:val="0"/>
      <w:marBottom w:val="0"/>
      <w:divBdr>
        <w:top w:val="none" w:sz="0" w:space="0" w:color="auto"/>
        <w:left w:val="none" w:sz="0" w:space="0" w:color="auto"/>
        <w:bottom w:val="none" w:sz="0" w:space="0" w:color="auto"/>
        <w:right w:val="none" w:sz="0" w:space="0" w:color="auto"/>
      </w:divBdr>
    </w:div>
    <w:div w:id="81800773">
      <w:bodyDiv w:val="1"/>
      <w:marLeft w:val="0"/>
      <w:marRight w:val="0"/>
      <w:marTop w:val="0"/>
      <w:marBottom w:val="0"/>
      <w:divBdr>
        <w:top w:val="none" w:sz="0" w:space="0" w:color="auto"/>
        <w:left w:val="none" w:sz="0" w:space="0" w:color="auto"/>
        <w:bottom w:val="none" w:sz="0" w:space="0" w:color="auto"/>
        <w:right w:val="none" w:sz="0" w:space="0" w:color="auto"/>
      </w:divBdr>
    </w:div>
    <w:div w:id="87240299">
      <w:bodyDiv w:val="1"/>
      <w:marLeft w:val="0"/>
      <w:marRight w:val="0"/>
      <w:marTop w:val="0"/>
      <w:marBottom w:val="0"/>
      <w:divBdr>
        <w:top w:val="none" w:sz="0" w:space="0" w:color="auto"/>
        <w:left w:val="none" w:sz="0" w:space="0" w:color="auto"/>
        <w:bottom w:val="none" w:sz="0" w:space="0" w:color="auto"/>
        <w:right w:val="none" w:sz="0" w:space="0" w:color="auto"/>
      </w:divBdr>
    </w:div>
    <w:div w:id="110368123">
      <w:bodyDiv w:val="1"/>
      <w:marLeft w:val="0"/>
      <w:marRight w:val="0"/>
      <w:marTop w:val="0"/>
      <w:marBottom w:val="0"/>
      <w:divBdr>
        <w:top w:val="none" w:sz="0" w:space="0" w:color="auto"/>
        <w:left w:val="none" w:sz="0" w:space="0" w:color="auto"/>
        <w:bottom w:val="none" w:sz="0" w:space="0" w:color="auto"/>
        <w:right w:val="none" w:sz="0" w:space="0" w:color="auto"/>
      </w:divBdr>
    </w:div>
    <w:div w:id="134879035">
      <w:bodyDiv w:val="1"/>
      <w:marLeft w:val="0"/>
      <w:marRight w:val="0"/>
      <w:marTop w:val="0"/>
      <w:marBottom w:val="0"/>
      <w:divBdr>
        <w:top w:val="none" w:sz="0" w:space="0" w:color="auto"/>
        <w:left w:val="none" w:sz="0" w:space="0" w:color="auto"/>
        <w:bottom w:val="none" w:sz="0" w:space="0" w:color="auto"/>
        <w:right w:val="none" w:sz="0" w:space="0" w:color="auto"/>
      </w:divBdr>
    </w:div>
    <w:div w:id="200096879">
      <w:bodyDiv w:val="1"/>
      <w:marLeft w:val="0"/>
      <w:marRight w:val="0"/>
      <w:marTop w:val="0"/>
      <w:marBottom w:val="0"/>
      <w:divBdr>
        <w:top w:val="none" w:sz="0" w:space="0" w:color="auto"/>
        <w:left w:val="none" w:sz="0" w:space="0" w:color="auto"/>
        <w:bottom w:val="none" w:sz="0" w:space="0" w:color="auto"/>
        <w:right w:val="none" w:sz="0" w:space="0" w:color="auto"/>
      </w:divBdr>
    </w:div>
    <w:div w:id="224412336">
      <w:bodyDiv w:val="1"/>
      <w:marLeft w:val="0"/>
      <w:marRight w:val="0"/>
      <w:marTop w:val="0"/>
      <w:marBottom w:val="0"/>
      <w:divBdr>
        <w:top w:val="none" w:sz="0" w:space="0" w:color="auto"/>
        <w:left w:val="none" w:sz="0" w:space="0" w:color="auto"/>
        <w:bottom w:val="none" w:sz="0" w:space="0" w:color="auto"/>
        <w:right w:val="none" w:sz="0" w:space="0" w:color="auto"/>
      </w:divBdr>
    </w:div>
    <w:div w:id="247738260">
      <w:bodyDiv w:val="1"/>
      <w:marLeft w:val="0"/>
      <w:marRight w:val="0"/>
      <w:marTop w:val="0"/>
      <w:marBottom w:val="0"/>
      <w:divBdr>
        <w:top w:val="none" w:sz="0" w:space="0" w:color="auto"/>
        <w:left w:val="none" w:sz="0" w:space="0" w:color="auto"/>
        <w:bottom w:val="none" w:sz="0" w:space="0" w:color="auto"/>
        <w:right w:val="none" w:sz="0" w:space="0" w:color="auto"/>
      </w:divBdr>
    </w:div>
    <w:div w:id="262685452">
      <w:bodyDiv w:val="1"/>
      <w:marLeft w:val="0"/>
      <w:marRight w:val="0"/>
      <w:marTop w:val="0"/>
      <w:marBottom w:val="0"/>
      <w:divBdr>
        <w:top w:val="none" w:sz="0" w:space="0" w:color="auto"/>
        <w:left w:val="none" w:sz="0" w:space="0" w:color="auto"/>
        <w:bottom w:val="none" w:sz="0" w:space="0" w:color="auto"/>
        <w:right w:val="none" w:sz="0" w:space="0" w:color="auto"/>
      </w:divBdr>
    </w:div>
    <w:div w:id="267540895">
      <w:bodyDiv w:val="1"/>
      <w:marLeft w:val="0"/>
      <w:marRight w:val="0"/>
      <w:marTop w:val="0"/>
      <w:marBottom w:val="0"/>
      <w:divBdr>
        <w:top w:val="none" w:sz="0" w:space="0" w:color="auto"/>
        <w:left w:val="none" w:sz="0" w:space="0" w:color="auto"/>
        <w:bottom w:val="none" w:sz="0" w:space="0" w:color="auto"/>
        <w:right w:val="none" w:sz="0" w:space="0" w:color="auto"/>
      </w:divBdr>
    </w:div>
    <w:div w:id="286357703">
      <w:bodyDiv w:val="1"/>
      <w:marLeft w:val="0"/>
      <w:marRight w:val="0"/>
      <w:marTop w:val="0"/>
      <w:marBottom w:val="0"/>
      <w:divBdr>
        <w:top w:val="none" w:sz="0" w:space="0" w:color="auto"/>
        <w:left w:val="none" w:sz="0" w:space="0" w:color="auto"/>
        <w:bottom w:val="none" w:sz="0" w:space="0" w:color="auto"/>
        <w:right w:val="none" w:sz="0" w:space="0" w:color="auto"/>
      </w:divBdr>
    </w:div>
    <w:div w:id="286742059">
      <w:bodyDiv w:val="1"/>
      <w:marLeft w:val="0"/>
      <w:marRight w:val="0"/>
      <w:marTop w:val="0"/>
      <w:marBottom w:val="0"/>
      <w:divBdr>
        <w:top w:val="none" w:sz="0" w:space="0" w:color="auto"/>
        <w:left w:val="none" w:sz="0" w:space="0" w:color="auto"/>
        <w:bottom w:val="none" w:sz="0" w:space="0" w:color="auto"/>
        <w:right w:val="none" w:sz="0" w:space="0" w:color="auto"/>
      </w:divBdr>
    </w:div>
    <w:div w:id="290980089">
      <w:bodyDiv w:val="1"/>
      <w:marLeft w:val="0"/>
      <w:marRight w:val="0"/>
      <w:marTop w:val="0"/>
      <w:marBottom w:val="0"/>
      <w:divBdr>
        <w:top w:val="none" w:sz="0" w:space="0" w:color="auto"/>
        <w:left w:val="none" w:sz="0" w:space="0" w:color="auto"/>
        <w:bottom w:val="none" w:sz="0" w:space="0" w:color="auto"/>
        <w:right w:val="none" w:sz="0" w:space="0" w:color="auto"/>
      </w:divBdr>
    </w:div>
    <w:div w:id="312107474">
      <w:bodyDiv w:val="1"/>
      <w:marLeft w:val="0"/>
      <w:marRight w:val="0"/>
      <w:marTop w:val="0"/>
      <w:marBottom w:val="0"/>
      <w:divBdr>
        <w:top w:val="none" w:sz="0" w:space="0" w:color="auto"/>
        <w:left w:val="none" w:sz="0" w:space="0" w:color="auto"/>
        <w:bottom w:val="none" w:sz="0" w:space="0" w:color="auto"/>
        <w:right w:val="none" w:sz="0" w:space="0" w:color="auto"/>
      </w:divBdr>
    </w:div>
    <w:div w:id="332413970">
      <w:bodyDiv w:val="1"/>
      <w:marLeft w:val="0"/>
      <w:marRight w:val="0"/>
      <w:marTop w:val="0"/>
      <w:marBottom w:val="0"/>
      <w:divBdr>
        <w:top w:val="none" w:sz="0" w:space="0" w:color="auto"/>
        <w:left w:val="none" w:sz="0" w:space="0" w:color="auto"/>
        <w:bottom w:val="none" w:sz="0" w:space="0" w:color="auto"/>
        <w:right w:val="none" w:sz="0" w:space="0" w:color="auto"/>
      </w:divBdr>
    </w:div>
    <w:div w:id="339742782">
      <w:bodyDiv w:val="1"/>
      <w:marLeft w:val="0"/>
      <w:marRight w:val="0"/>
      <w:marTop w:val="0"/>
      <w:marBottom w:val="0"/>
      <w:divBdr>
        <w:top w:val="none" w:sz="0" w:space="0" w:color="auto"/>
        <w:left w:val="none" w:sz="0" w:space="0" w:color="auto"/>
        <w:bottom w:val="none" w:sz="0" w:space="0" w:color="auto"/>
        <w:right w:val="none" w:sz="0" w:space="0" w:color="auto"/>
      </w:divBdr>
    </w:div>
    <w:div w:id="342362044">
      <w:bodyDiv w:val="1"/>
      <w:marLeft w:val="0"/>
      <w:marRight w:val="0"/>
      <w:marTop w:val="0"/>
      <w:marBottom w:val="0"/>
      <w:divBdr>
        <w:top w:val="none" w:sz="0" w:space="0" w:color="auto"/>
        <w:left w:val="none" w:sz="0" w:space="0" w:color="auto"/>
        <w:bottom w:val="none" w:sz="0" w:space="0" w:color="auto"/>
        <w:right w:val="none" w:sz="0" w:space="0" w:color="auto"/>
      </w:divBdr>
    </w:div>
    <w:div w:id="356469973">
      <w:bodyDiv w:val="1"/>
      <w:marLeft w:val="0"/>
      <w:marRight w:val="0"/>
      <w:marTop w:val="0"/>
      <w:marBottom w:val="0"/>
      <w:divBdr>
        <w:top w:val="none" w:sz="0" w:space="0" w:color="auto"/>
        <w:left w:val="none" w:sz="0" w:space="0" w:color="auto"/>
        <w:bottom w:val="none" w:sz="0" w:space="0" w:color="auto"/>
        <w:right w:val="none" w:sz="0" w:space="0" w:color="auto"/>
      </w:divBdr>
    </w:div>
    <w:div w:id="469129051">
      <w:bodyDiv w:val="1"/>
      <w:marLeft w:val="0"/>
      <w:marRight w:val="0"/>
      <w:marTop w:val="0"/>
      <w:marBottom w:val="0"/>
      <w:divBdr>
        <w:top w:val="none" w:sz="0" w:space="0" w:color="auto"/>
        <w:left w:val="none" w:sz="0" w:space="0" w:color="auto"/>
        <w:bottom w:val="none" w:sz="0" w:space="0" w:color="auto"/>
        <w:right w:val="none" w:sz="0" w:space="0" w:color="auto"/>
      </w:divBdr>
    </w:div>
    <w:div w:id="530995355">
      <w:bodyDiv w:val="1"/>
      <w:marLeft w:val="0"/>
      <w:marRight w:val="0"/>
      <w:marTop w:val="0"/>
      <w:marBottom w:val="0"/>
      <w:divBdr>
        <w:top w:val="none" w:sz="0" w:space="0" w:color="auto"/>
        <w:left w:val="none" w:sz="0" w:space="0" w:color="auto"/>
        <w:bottom w:val="none" w:sz="0" w:space="0" w:color="auto"/>
        <w:right w:val="none" w:sz="0" w:space="0" w:color="auto"/>
      </w:divBdr>
    </w:div>
    <w:div w:id="538057377">
      <w:bodyDiv w:val="1"/>
      <w:marLeft w:val="0"/>
      <w:marRight w:val="0"/>
      <w:marTop w:val="0"/>
      <w:marBottom w:val="0"/>
      <w:divBdr>
        <w:top w:val="none" w:sz="0" w:space="0" w:color="auto"/>
        <w:left w:val="none" w:sz="0" w:space="0" w:color="auto"/>
        <w:bottom w:val="none" w:sz="0" w:space="0" w:color="auto"/>
        <w:right w:val="none" w:sz="0" w:space="0" w:color="auto"/>
      </w:divBdr>
    </w:div>
    <w:div w:id="539047775">
      <w:bodyDiv w:val="1"/>
      <w:marLeft w:val="0"/>
      <w:marRight w:val="0"/>
      <w:marTop w:val="0"/>
      <w:marBottom w:val="0"/>
      <w:divBdr>
        <w:top w:val="none" w:sz="0" w:space="0" w:color="auto"/>
        <w:left w:val="none" w:sz="0" w:space="0" w:color="auto"/>
        <w:bottom w:val="none" w:sz="0" w:space="0" w:color="auto"/>
        <w:right w:val="none" w:sz="0" w:space="0" w:color="auto"/>
      </w:divBdr>
    </w:div>
    <w:div w:id="564144415">
      <w:bodyDiv w:val="1"/>
      <w:marLeft w:val="0"/>
      <w:marRight w:val="0"/>
      <w:marTop w:val="0"/>
      <w:marBottom w:val="0"/>
      <w:divBdr>
        <w:top w:val="none" w:sz="0" w:space="0" w:color="auto"/>
        <w:left w:val="none" w:sz="0" w:space="0" w:color="auto"/>
        <w:bottom w:val="none" w:sz="0" w:space="0" w:color="auto"/>
        <w:right w:val="none" w:sz="0" w:space="0" w:color="auto"/>
      </w:divBdr>
    </w:div>
    <w:div w:id="573323937">
      <w:bodyDiv w:val="1"/>
      <w:marLeft w:val="0"/>
      <w:marRight w:val="0"/>
      <w:marTop w:val="0"/>
      <w:marBottom w:val="0"/>
      <w:divBdr>
        <w:top w:val="none" w:sz="0" w:space="0" w:color="auto"/>
        <w:left w:val="none" w:sz="0" w:space="0" w:color="auto"/>
        <w:bottom w:val="none" w:sz="0" w:space="0" w:color="auto"/>
        <w:right w:val="none" w:sz="0" w:space="0" w:color="auto"/>
      </w:divBdr>
    </w:div>
    <w:div w:id="616566628">
      <w:bodyDiv w:val="1"/>
      <w:marLeft w:val="0"/>
      <w:marRight w:val="0"/>
      <w:marTop w:val="0"/>
      <w:marBottom w:val="0"/>
      <w:divBdr>
        <w:top w:val="none" w:sz="0" w:space="0" w:color="auto"/>
        <w:left w:val="none" w:sz="0" w:space="0" w:color="auto"/>
        <w:bottom w:val="none" w:sz="0" w:space="0" w:color="auto"/>
        <w:right w:val="none" w:sz="0" w:space="0" w:color="auto"/>
      </w:divBdr>
    </w:div>
    <w:div w:id="645472152">
      <w:bodyDiv w:val="1"/>
      <w:marLeft w:val="0"/>
      <w:marRight w:val="0"/>
      <w:marTop w:val="0"/>
      <w:marBottom w:val="0"/>
      <w:divBdr>
        <w:top w:val="none" w:sz="0" w:space="0" w:color="auto"/>
        <w:left w:val="none" w:sz="0" w:space="0" w:color="auto"/>
        <w:bottom w:val="none" w:sz="0" w:space="0" w:color="auto"/>
        <w:right w:val="none" w:sz="0" w:space="0" w:color="auto"/>
      </w:divBdr>
    </w:div>
    <w:div w:id="663246643">
      <w:bodyDiv w:val="1"/>
      <w:marLeft w:val="0"/>
      <w:marRight w:val="0"/>
      <w:marTop w:val="0"/>
      <w:marBottom w:val="0"/>
      <w:divBdr>
        <w:top w:val="none" w:sz="0" w:space="0" w:color="auto"/>
        <w:left w:val="none" w:sz="0" w:space="0" w:color="auto"/>
        <w:bottom w:val="none" w:sz="0" w:space="0" w:color="auto"/>
        <w:right w:val="none" w:sz="0" w:space="0" w:color="auto"/>
      </w:divBdr>
    </w:div>
    <w:div w:id="679242130">
      <w:bodyDiv w:val="1"/>
      <w:marLeft w:val="0"/>
      <w:marRight w:val="0"/>
      <w:marTop w:val="0"/>
      <w:marBottom w:val="0"/>
      <w:divBdr>
        <w:top w:val="none" w:sz="0" w:space="0" w:color="auto"/>
        <w:left w:val="none" w:sz="0" w:space="0" w:color="auto"/>
        <w:bottom w:val="none" w:sz="0" w:space="0" w:color="auto"/>
        <w:right w:val="none" w:sz="0" w:space="0" w:color="auto"/>
      </w:divBdr>
    </w:div>
    <w:div w:id="742071595">
      <w:bodyDiv w:val="1"/>
      <w:marLeft w:val="0"/>
      <w:marRight w:val="0"/>
      <w:marTop w:val="0"/>
      <w:marBottom w:val="0"/>
      <w:divBdr>
        <w:top w:val="none" w:sz="0" w:space="0" w:color="auto"/>
        <w:left w:val="none" w:sz="0" w:space="0" w:color="auto"/>
        <w:bottom w:val="none" w:sz="0" w:space="0" w:color="auto"/>
        <w:right w:val="none" w:sz="0" w:space="0" w:color="auto"/>
      </w:divBdr>
    </w:div>
    <w:div w:id="750543555">
      <w:bodyDiv w:val="1"/>
      <w:marLeft w:val="0"/>
      <w:marRight w:val="0"/>
      <w:marTop w:val="0"/>
      <w:marBottom w:val="0"/>
      <w:divBdr>
        <w:top w:val="none" w:sz="0" w:space="0" w:color="auto"/>
        <w:left w:val="none" w:sz="0" w:space="0" w:color="auto"/>
        <w:bottom w:val="none" w:sz="0" w:space="0" w:color="auto"/>
        <w:right w:val="none" w:sz="0" w:space="0" w:color="auto"/>
      </w:divBdr>
    </w:div>
    <w:div w:id="763455401">
      <w:bodyDiv w:val="1"/>
      <w:marLeft w:val="0"/>
      <w:marRight w:val="0"/>
      <w:marTop w:val="0"/>
      <w:marBottom w:val="0"/>
      <w:divBdr>
        <w:top w:val="none" w:sz="0" w:space="0" w:color="auto"/>
        <w:left w:val="none" w:sz="0" w:space="0" w:color="auto"/>
        <w:bottom w:val="none" w:sz="0" w:space="0" w:color="auto"/>
        <w:right w:val="none" w:sz="0" w:space="0" w:color="auto"/>
      </w:divBdr>
    </w:div>
    <w:div w:id="774442151">
      <w:bodyDiv w:val="1"/>
      <w:marLeft w:val="0"/>
      <w:marRight w:val="0"/>
      <w:marTop w:val="0"/>
      <w:marBottom w:val="0"/>
      <w:divBdr>
        <w:top w:val="none" w:sz="0" w:space="0" w:color="auto"/>
        <w:left w:val="none" w:sz="0" w:space="0" w:color="auto"/>
        <w:bottom w:val="none" w:sz="0" w:space="0" w:color="auto"/>
        <w:right w:val="none" w:sz="0" w:space="0" w:color="auto"/>
      </w:divBdr>
    </w:div>
    <w:div w:id="775095160">
      <w:bodyDiv w:val="1"/>
      <w:marLeft w:val="0"/>
      <w:marRight w:val="0"/>
      <w:marTop w:val="0"/>
      <w:marBottom w:val="0"/>
      <w:divBdr>
        <w:top w:val="none" w:sz="0" w:space="0" w:color="auto"/>
        <w:left w:val="none" w:sz="0" w:space="0" w:color="auto"/>
        <w:bottom w:val="none" w:sz="0" w:space="0" w:color="auto"/>
        <w:right w:val="none" w:sz="0" w:space="0" w:color="auto"/>
      </w:divBdr>
    </w:div>
    <w:div w:id="780730918">
      <w:bodyDiv w:val="1"/>
      <w:marLeft w:val="0"/>
      <w:marRight w:val="0"/>
      <w:marTop w:val="0"/>
      <w:marBottom w:val="0"/>
      <w:divBdr>
        <w:top w:val="none" w:sz="0" w:space="0" w:color="auto"/>
        <w:left w:val="none" w:sz="0" w:space="0" w:color="auto"/>
        <w:bottom w:val="none" w:sz="0" w:space="0" w:color="auto"/>
        <w:right w:val="none" w:sz="0" w:space="0" w:color="auto"/>
      </w:divBdr>
    </w:div>
    <w:div w:id="783501644">
      <w:bodyDiv w:val="1"/>
      <w:marLeft w:val="0"/>
      <w:marRight w:val="0"/>
      <w:marTop w:val="0"/>
      <w:marBottom w:val="0"/>
      <w:divBdr>
        <w:top w:val="none" w:sz="0" w:space="0" w:color="auto"/>
        <w:left w:val="none" w:sz="0" w:space="0" w:color="auto"/>
        <w:bottom w:val="none" w:sz="0" w:space="0" w:color="auto"/>
        <w:right w:val="none" w:sz="0" w:space="0" w:color="auto"/>
      </w:divBdr>
    </w:div>
    <w:div w:id="799881072">
      <w:bodyDiv w:val="1"/>
      <w:marLeft w:val="0"/>
      <w:marRight w:val="0"/>
      <w:marTop w:val="0"/>
      <w:marBottom w:val="0"/>
      <w:divBdr>
        <w:top w:val="none" w:sz="0" w:space="0" w:color="auto"/>
        <w:left w:val="none" w:sz="0" w:space="0" w:color="auto"/>
        <w:bottom w:val="none" w:sz="0" w:space="0" w:color="auto"/>
        <w:right w:val="none" w:sz="0" w:space="0" w:color="auto"/>
      </w:divBdr>
    </w:div>
    <w:div w:id="844706507">
      <w:bodyDiv w:val="1"/>
      <w:marLeft w:val="0"/>
      <w:marRight w:val="0"/>
      <w:marTop w:val="0"/>
      <w:marBottom w:val="0"/>
      <w:divBdr>
        <w:top w:val="none" w:sz="0" w:space="0" w:color="auto"/>
        <w:left w:val="none" w:sz="0" w:space="0" w:color="auto"/>
        <w:bottom w:val="none" w:sz="0" w:space="0" w:color="auto"/>
        <w:right w:val="none" w:sz="0" w:space="0" w:color="auto"/>
      </w:divBdr>
    </w:div>
    <w:div w:id="885725060">
      <w:bodyDiv w:val="1"/>
      <w:marLeft w:val="0"/>
      <w:marRight w:val="0"/>
      <w:marTop w:val="0"/>
      <w:marBottom w:val="0"/>
      <w:divBdr>
        <w:top w:val="none" w:sz="0" w:space="0" w:color="auto"/>
        <w:left w:val="none" w:sz="0" w:space="0" w:color="auto"/>
        <w:bottom w:val="none" w:sz="0" w:space="0" w:color="auto"/>
        <w:right w:val="none" w:sz="0" w:space="0" w:color="auto"/>
      </w:divBdr>
    </w:div>
    <w:div w:id="886066064">
      <w:bodyDiv w:val="1"/>
      <w:marLeft w:val="0"/>
      <w:marRight w:val="0"/>
      <w:marTop w:val="0"/>
      <w:marBottom w:val="0"/>
      <w:divBdr>
        <w:top w:val="none" w:sz="0" w:space="0" w:color="auto"/>
        <w:left w:val="none" w:sz="0" w:space="0" w:color="auto"/>
        <w:bottom w:val="none" w:sz="0" w:space="0" w:color="auto"/>
        <w:right w:val="none" w:sz="0" w:space="0" w:color="auto"/>
      </w:divBdr>
    </w:div>
    <w:div w:id="911814655">
      <w:bodyDiv w:val="1"/>
      <w:marLeft w:val="0"/>
      <w:marRight w:val="0"/>
      <w:marTop w:val="0"/>
      <w:marBottom w:val="0"/>
      <w:divBdr>
        <w:top w:val="none" w:sz="0" w:space="0" w:color="auto"/>
        <w:left w:val="none" w:sz="0" w:space="0" w:color="auto"/>
        <w:bottom w:val="none" w:sz="0" w:space="0" w:color="auto"/>
        <w:right w:val="none" w:sz="0" w:space="0" w:color="auto"/>
      </w:divBdr>
    </w:div>
    <w:div w:id="929658991">
      <w:bodyDiv w:val="1"/>
      <w:marLeft w:val="0"/>
      <w:marRight w:val="0"/>
      <w:marTop w:val="0"/>
      <w:marBottom w:val="0"/>
      <w:divBdr>
        <w:top w:val="none" w:sz="0" w:space="0" w:color="auto"/>
        <w:left w:val="none" w:sz="0" w:space="0" w:color="auto"/>
        <w:bottom w:val="none" w:sz="0" w:space="0" w:color="auto"/>
        <w:right w:val="none" w:sz="0" w:space="0" w:color="auto"/>
      </w:divBdr>
    </w:div>
    <w:div w:id="1038508662">
      <w:bodyDiv w:val="1"/>
      <w:marLeft w:val="0"/>
      <w:marRight w:val="0"/>
      <w:marTop w:val="0"/>
      <w:marBottom w:val="0"/>
      <w:divBdr>
        <w:top w:val="none" w:sz="0" w:space="0" w:color="auto"/>
        <w:left w:val="none" w:sz="0" w:space="0" w:color="auto"/>
        <w:bottom w:val="none" w:sz="0" w:space="0" w:color="auto"/>
        <w:right w:val="none" w:sz="0" w:space="0" w:color="auto"/>
      </w:divBdr>
    </w:div>
    <w:div w:id="1126049635">
      <w:bodyDiv w:val="1"/>
      <w:marLeft w:val="0"/>
      <w:marRight w:val="0"/>
      <w:marTop w:val="0"/>
      <w:marBottom w:val="0"/>
      <w:divBdr>
        <w:top w:val="none" w:sz="0" w:space="0" w:color="auto"/>
        <w:left w:val="none" w:sz="0" w:space="0" w:color="auto"/>
        <w:bottom w:val="none" w:sz="0" w:space="0" w:color="auto"/>
        <w:right w:val="none" w:sz="0" w:space="0" w:color="auto"/>
      </w:divBdr>
    </w:div>
    <w:div w:id="1134715191">
      <w:bodyDiv w:val="1"/>
      <w:marLeft w:val="0"/>
      <w:marRight w:val="0"/>
      <w:marTop w:val="0"/>
      <w:marBottom w:val="0"/>
      <w:divBdr>
        <w:top w:val="none" w:sz="0" w:space="0" w:color="auto"/>
        <w:left w:val="none" w:sz="0" w:space="0" w:color="auto"/>
        <w:bottom w:val="none" w:sz="0" w:space="0" w:color="auto"/>
        <w:right w:val="none" w:sz="0" w:space="0" w:color="auto"/>
      </w:divBdr>
    </w:div>
    <w:div w:id="1138182927">
      <w:bodyDiv w:val="1"/>
      <w:marLeft w:val="0"/>
      <w:marRight w:val="0"/>
      <w:marTop w:val="0"/>
      <w:marBottom w:val="0"/>
      <w:divBdr>
        <w:top w:val="none" w:sz="0" w:space="0" w:color="auto"/>
        <w:left w:val="none" w:sz="0" w:space="0" w:color="auto"/>
        <w:bottom w:val="none" w:sz="0" w:space="0" w:color="auto"/>
        <w:right w:val="none" w:sz="0" w:space="0" w:color="auto"/>
      </w:divBdr>
    </w:div>
    <w:div w:id="1272325242">
      <w:bodyDiv w:val="1"/>
      <w:marLeft w:val="0"/>
      <w:marRight w:val="0"/>
      <w:marTop w:val="0"/>
      <w:marBottom w:val="0"/>
      <w:divBdr>
        <w:top w:val="none" w:sz="0" w:space="0" w:color="auto"/>
        <w:left w:val="none" w:sz="0" w:space="0" w:color="auto"/>
        <w:bottom w:val="none" w:sz="0" w:space="0" w:color="auto"/>
        <w:right w:val="none" w:sz="0" w:space="0" w:color="auto"/>
      </w:divBdr>
    </w:div>
    <w:div w:id="1305157416">
      <w:bodyDiv w:val="1"/>
      <w:marLeft w:val="0"/>
      <w:marRight w:val="0"/>
      <w:marTop w:val="0"/>
      <w:marBottom w:val="0"/>
      <w:divBdr>
        <w:top w:val="none" w:sz="0" w:space="0" w:color="auto"/>
        <w:left w:val="none" w:sz="0" w:space="0" w:color="auto"/>
        <w:bottom w:val="none" w:sz="0" w:space="0" w:color="auto"/>
        <w:right w:val="none" w:sz="0" w:space="0" w:color="auto"/>
      </w:divBdr>
    </w:div>
    <w:div w:id="1316378317">
      <w:bodyDiv w:val="1"/>
      <w:marLeft w:val="0"/>
      <w:marRight w:val="0"/>
      <w:marTop w:val="0"/>
      <w:marBottom w:val="0"/>
      <w:divBdr>
        <w:top w:val="none" w:sz="0" w:space="0" w:color="auto"/>
        <w:left w:val="none" w:sz="0" w:space="0" w:color="auto"/>
        <w:bottom w:val="none" w:sz="0" w:space="0" w:color="auto"/>
        <w:right w:val="none" w:sz="0" w:space="0" w:color="auto"/>
      </w:divBdr>
    </w:div>
    <w:div w:id="1326009065">
      <w:bodyDiv w:val="1"/>
      <w:marLeft w:val="0"/>
      <w:marRight w:val="0"/>
      <w:marTop w:val="0"/>
      <w:marBottom w:val="0"/>
      <w:divBdr>
        <w:top w:val="none" w:sz="0" w:space="0" w:color="auto"/>
        <w:left w:val="none" w:sz="0" w:space="0" w:color="auto"/>
        <w:bottom w:val="none" w:sz="0" w:space="0" w:color="auto"/>
        <w:right w:val="none" w:sz="0" w:space="0" w:color="auto"/>
      </w:divBdr>
    </w:div>
    <w:div w:id="1346320429">
      <w:bodyDiv w:val="1"/>
      <w:marLeft w:val="0"/>
      <w:marRight w:val="0"/>
      <w:marTop w:val="0"/>
      <w:marBottom w:val="0"/>
      <w:divBdr>
        <w:top w:val="none" w:sz="0" w:space="0" w:color="auto"/>
        <w:left w:val="none" w:sz="0" w:space="0" w:color="auto"/>
        <w:bottom w:val="none" w:sz="0" w:space="0" w:color="auto"/>
        <w:right w:val="none" w:sz="0" w:space="0" w:color="auto"/>
      </w:divBdr>
    </w:div>
    <w:div w:id="1526603398">
      <w:bodyDiv w:val="1"/>
      <w:marLeft w:val="0"/>
      <w:marRight w:val="0"/>
      <w:marTop w:val="0"/>
      <w:marBottom w:val="0"/>
      <w:divBdr>
        <w:top w:val="none" w:sz="0" w:space="0" w:color="auto"/>
        <w:left w:val="none" w:sz="0" w:space="0" w:color="auto"/>
        <w:bottom w:val="none" w:sz="0" w:space="0" w:color="auto"/>
        <w:right w:val="none" w:sz="0" w:space="0" w:color="auto"/>
      </w:divBdr>
    </w:div>
    <w:div w:id="1595092221">
      <w:bodyDiv w:val="1"/>
      <w:marLeft w:val="0"/>
      <w:marRight w:val="0"/>
      <w:marTop w:val="0"/>
      <w:marBottom w:val="0"/>
      <w:divBdr>
        <w:top w:val="none" w:sz="0" w:space="0" w:color="auto"/>
        <w:left w:val="none" w:sz="0" w:space="0" w:color="auto"/>
        <w:bottom w:val="none" w:sz="0" w:space="0" w:color="auto"/>
        <w:right w:val="none" w:sz="0" w:space="0" w:color="auto"/>
      </w:divBdr>
    </w:div>
    <w:div w:id="1627078754">
      <w:bodyDiv w:val="1"/>
      <w:marLeft w:val="0"/>
      <w:marRight w:val="0"/>
      <w:marTop w:val="0"/>
      <w:marBottom w:val="0"/>
      <w:divBdr>
        <w:top w:val="none" w:sz="0" w:space="0" w:color="auto"/>
        <w:left w:val="none" w:sz="0" w:space="0" w:color="auto"/>
        <w:bottom w:val="none" w:sz="0" w:space="0" w:color="auto"/>
        <w:right w:val="none" w:sz="0" w:space="0" w:color="auto"/>
      </w:divBdr>
    </w:div>
    <w:div w:id="1636254278">
      <w:bodyDiv w:val="1"/>
      <w:marLeft w:val="0"/>
      <w:marRight w:val="0"/>
      <w:marTop w:val="0"/>
      <w:marBottom w:val="0"/>
      <w:divBdr>
        <w:top w:val="none" w:sz="0" w:space="0" w:color="auto"/>
        <w:left w:val="none" w:sz="0" w:space="0" w:color="auto"/>
        <w:bottom w:val="none" w:sz="0" w:space="0" w:color="auto"/>
        <w:right w:val="none" w:sz="0" w:space="0" w:color="auto"/>
      </w:divBdr>
    </w:div>
    <w:div w:id="1682076412">
      <w:bodyDiv w:val="1"/>
      <w:marLeft w:val="0"/>
      <w:marRight w:val="0"/>
      <w:marTop w:val="0"/>
      <w:marBottom w:val="0"/>
      <w:divBdr>
        <w:top w:val="none" w:sz="0" w:space="0" w:color="auto"/>
        <w:left w:val="none" w:sz="0" w:space="0" w:color="auto"/>
        <w:bottom w:val="none" w:sz="0" w:space="0" w:color="auto"/>
        <w:right w:val="none" w:sz="0" w:space="0" w:color="auto"/>
      </w:divBdr>
    </w:div>
    <w:div w:id="1739595914">
      <w:bodyDiv w:val="1"/>
      <w:marLeft w:val="0"/>
      <w:marRight w:val="0"/>
      <w:marTop w:val="0"/>
      <w:marBottom w:val="0"/>
      <w:divBdr>
        <w:top w:val="none" w:sz="0" w:space="0" w:color="auto"/>
        <w:left w:val="none" w:sz="0" w:space="0" w:color="auto"/>
        <w:bottom w:val="none" w:sz="0" w:space="0" w:color="auto"/>
        <w:right w:val="none" w:sz="0" w:space="0" w:color="auto"/>
      </w:divBdr>
    </w:div>
    <w:div w:id="1765878454">
      <w:bodyDiv w:val="1"/>
      <w:marLeft w:val="0"/>
      <w:marRight w:val="0"/>
      <w:marTop w:val="0"/>
      <w:marBottom w:val="0"/>
      <w:divBdr>
        <w:top w:val="none" w:sz="0" w:space="0" w:color="auto"/>
        <w:left w:val="none" w:sz="0" w:space="0" w:color="auto"/>
        <w:bottom w:val="none" w:sz="0" w:space="0" w:color="auto"/>
        <w:right w:val="none" w:sz="0" w:space="0" w:color="auto"/>
      </w:divBdr>
    </w:div>
    <w:div w:id="1795900133">
      <w:bodyDiv w:val="1"/>
      <w:marLeft w:val="0"/>
      <w:marRight w:val="0"/>
      <w:marTop w:val="0"/>
      <w:marBottom w:val="0"/>
      <w:divBdr>
        <w:top w:val="none" w:sz="0" w:space="0" w:color="auto"/>
        <w:left w:val="none" w:sz="0" w:space="0" w:color="auto"/>
        <w:bottom w:val="none" w:sz="0" w:space="0" w:color="auto"/>
        <w:right w:val="none" w:sz="0" w:space="0" w:color="auto"/>
      </w:divBdr>
    </w:div>
    <w:div w:id="1816292156">
      <w:bodyDiv w:val="1"/>
      <w:marLeft w:val="0"/>
      <w:marRight w:val="0"/>
      <w:marTop w:val="0"/>
      <w:marBottom w:val="0"/>
      <w:divBdr>
        <w:top w:val="none" w:sz="0" w:space="0" w:color="auto"/>
        <w:left w:val="none" w:sz="0" w:space="0" w:color="auto"/>
        <w:bottom w:val="none" w:sz="0" w:space="0" w:color="auto"/>
        <w:right w:val="none" w:sz="0" w:space="0" w:color="auto"/>
      </w:divBdr>
    </w:div>
    <w:div w:id="1834757455">
      <w:bodyDiv w:val="1"/>
      <w:marLeft w:val="0"/>
      <w:marRight w:val="0"/>
      <w:marTop w:val="0"/>
      <w:marBottom w:val="0"/>
      <w:divBdr>
        <w:top w:val="none" w:sz="0" w:space="0" w:color="auto"/>
        <w:left w:val="none" w:sz="0" w:space="0" w:color="auto"/>
        <w:bottom w:val="none" w:sz="0" w:space="0" w:color="auto"/>
        <w:right w:val="none" w:sz="0" w:space="0" w:color="auto"/>
      </w:divBdr>
    </w:div>
    <w:div w:id="1840266503">
      <w:bodyDiv w:val="1"/>
      <w:marLeft w:val="0"/>
      <w:marRight w:val="0"/>
      <w:marTop w:val="0"/>
      <w:marBottom w:val="0"/>
      <w:divBdr>
        <w:top w:val="none" w:sz="0" w:space="0" w:color="auto"/>
        <w:left w:val="none" w:sz="0" w:space="0" w:color="auto"/>
        <w:bottom w:val="none" w:sz="0" w:space="0" w:color="auto"/>
        <w:right w:val="none" w:sz="0" w:space="0" w:color="auto"/>
      </w:divBdr>
    </w:div>
    <w:div w:id="1884441435">
      <w:bodyDiv w:val="1"/>
      <w:marLeft w:val="0"/>
      <w:marRight w:val="0"/>
      <w:marTop w:val="0"/>
      <w:marBottom w:val="0"/>
      <w:divBdr>
        <w:top w:val="none" w:sz="0" w:space="0" w:color="auto"/>
        <w:left w:val="none" w:sz="0" w:space="0" w:color="auto"/>
        <w:bottom w:val="none" w:sz="0" w:space="0" w:color="auto"/>
        <w:right w:val="none" w:sz="0" w:space="0" w:color="auto"/>
      </w:divBdr>
    </w:div>
    <w:div w:id="1916427653">
      <w:bodyDiv w:val="1"/>
      <w:marLeft w:val="0"/>
      <w:marRight w:val="0"/>
      <w:marTop w:val="0"/>
      <w:marBottom w:val="0"/>
      <w:divBdr>
        <w:top w:val="none" w:sz="0" w:space="0" w:color="auto"/>
        <w:left w:val="none" w:sz="0" w:space="0" w:color="auto"/>
        <w:bottom w:val="none" w:sz="0" w:space="0" w:color="auto"/>
        <w:right w:val="none" w:sz="0" w:space="0" w:color="auto"/>
      </w:divBdr>
    </w:div>
    <w:div w:id="1934196245">
      <w:bodyDiv w:val="1"/>
      <w:marLeft w:val="0"/>
      <w:marRight w:val="0"/>
      <w:marTop w:val="0"/>
      <w:marBottom w:val="0"/>
      <w:divBdr>
        <w:top w:val="none" w:sz="0" w:space="0" w:color="auto"/>
        <w:left w:val="none" w:sz="0" w:space="0" w:color="auto"/>
        <w:bottom w:val="none" w:sz="0" w:space="0" w:color="auto"/>
        <w:right w:val="none" w:sz="0" w:space="0" w:color="auto"/>
      </w:divBdr>
    </w:div>
    <w:div w:id="2049795629">
      <w:bodyDiv w:val="1"/>
      <w:marLeft w:val="0"/>
      <w:marRight w:val="0"/>
      <w:marTop w:val="0"/>
      <w:marBottom w:val="0"/>
      <w:divBdr>
        <w:top w:val="none" w:sz="0" w:space="0" w:color="auto"/>
        <w:left w:val="none" w:sz="0" w:space="0" w:color="auto"/>
        <w:bottom w:val="none" w:sz="0" w:space="0" w:color="auto"/>
        <w:right w:val="none" w:sz="0" w:space="0" w:color="auto"/>
      </w:divBdr>
    </w:div>
    <w:div w:id="2058162498">
      <w:bodyDiv w:val="1"/>
      <w:marLeft w:val="0"/>
      <w:marRight w:val="0"/>
      <w:marTop w:val="0"/>
      <w:marBottom w:val="0"/>
      <w:divBdr>
        <w:top w:val="none" w:sz="0" w:space="0" w:color="auto"/>
        <w:left w:val="none" w:sz="0" w:space="0" w:color="auto"/>
        <w:bottom w:val="none" w:sz="0" w:space="0" w:color="auto"/>
        <w:right w:val="none" w:sz="0" w:space="0" w:color="auto"/>
      </w:divBdr>
    </w:div>
    <w:div w:id="2079206742">
      <w:bodyDiv w:val="1"/>
      <w:marLeft w:val="0"/>
      <w:marRight w:val="0"/>
      <w:marTop w:val="0"/>
      <w:marBottom w:val="0"/>
      <w:divBdr>
        <w:top w:val="none" w:sz="0" w:space="0" w:color="auto"/>
        <w:left w:val="none" w:sz="0" w:space="0" w:color="auto"/>
        <w:bottom w:val="none" w:sz="0" w:space="0" w:color="auto"/>
        <w:right w:val="none" w:sz="0" w:space="0" w:color="auto"/>
      </w:divBdr>
    </w:div>
    <w:div w:id="2096323765">
      <w:bodyDiv w:val="1"/>
      <w:marLeft w:val="0"/>
      <w:marRight w:val="0"/>
      <w:marTop w:val="0"/>
      <w:marBottom w:val="0"/>
      <w:divBdr>
        <w:top w:val="none" w:sz="0" w:space="0" w:color="auto"/>
        <w:left w:val="none" w:sz="0" w:space="0" w:color="auto"/>
        <w:bottom w:val="none" w:sz="0" w:space="0" w:color="auto"/>
        <w:right w:val="none" w:sz="0" w:space="0" w:color="auto"/>
      </w:divBdr>
    </w:div>
    <w:div w:id="2113353512">
      <w:bodyDiv w:val="1"/>
      <w:marLeft w:val="0"/>
      <w:marRight w:val="0"/>
      <w:marTop w:val="0"/>
      <w:marBottom w:val="0"/>
      <w:divBdr>
        <w:top w:val="none" w:sz="0" w:space="0" w:color="auto"/>
        <w:left w:val="none" w:sz="0" w:space="0" w:color="auto"/>
        <w:bottom w:val="none" w:sz="0" w:space="0" w:color="auto"/>
        <w:right w:val="none" w:sz="0" w:space="0" w:color="auto"/>
      </w:divBdr>
    </w:div>
    <w:div w:id="2114010190">
      <w:bodyDiv w:val="1"/>
      <w:marLeft w:val="0"/>
      <w:marRight w:val="0"/>
      <w:marTop w:val="0"/>
      <w:marBottom w:val="0"/>
      <w:divBdr>
        <w:top w:val="none" w:sz="0" w:space="0" w:color="auto"/>
        <w:left w:val="none" w:sz="0" w:space="0" w:color="auto"/>
        <w:bottom w:val="none" w:sz="0" w:space="0" w:color="auto"/>
        <w:right w:val="none" w:sz="0" w:space="0" w:color="auto"/>
      </w:divBdr>
    </w:div>
    <w:div w:id="2114085134">
      <w:bodyDiv w:val="1"/>
      <w:marLeft w:val="0"/>
      <w:marRight w:val="0"/>
      <w:marTop w:val="0"/>
      <w:marBottom w:val="0"/>
      <w:divBdr>
        <w:top w:val="none" w:sz="0" w:space="0" w:color="auto"/>
        <w:left w:val="none" w:sz="0" w:space="0" w:color="auto"/>
        <w:bottom w:val="none" w:sz="0" w:space="0" w:color="auto"/>
        <w:right w:val="none" w:sz="0" w:space="0" w:color="auto"/>
      </w:divBdr>
    </w:div>
    <w:div w:id="212507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vram\Desktop\RP%20Advanced%20Materials\R&#225;mcov&#225;%20pozice_Advanced%20Material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34FB7E6AAF94CE886ED9161F8D738C1"/>
        <w:category>
          <w:name w:val="Obecné"/>
          <w:gallery w:val="placeholder"/>
        </w:category>
        <w:types>
          <w:type w:val="bbPlcHdr"/>
        </w:types>
        <w:behaviors>
          <w:behavior w:val="content"/>
        </w:behaviors>
        <w:guid w:val="{3AB832B6-BCB8-454F-BD5E-18099B307740}"/>
      </w:docPartPr>
      <w:docPartBody>
        <w:p w:rsidR="00293212" w:rsidRDefault="00FA4E81">
          <w:pPr>
            <w:pStyle w:val="334FB7E6AAF94CE886ED9161F8D738C1"/>
          </w:pPr>
          <w:r w:rsidRPr="000B5C55">
            <w:rPr>
              <w:rFonts w:ascii="Arial" w:hAnsi="Arial" w:cs="Arial"/>
              <w:lang w:bidi="cs-CZ"/>
            </w:rPr>
            <w:t>Gestor:</w:t>
          </w:r>
        </w:p>
      </w:docPartBody>
    </w:docPart>
    <w:docPart>
      <w:docPartPr>
        <w:name w:val="68E460A076AF4CEA89AAFC55D2846186"/>
        <w:category>
          <w:name w:val="Obecné"/>
          <w:gallery w:val="placeholder"/>
        </w:category>
        <w:types>
          <w:type w:val="bbPlcHdr"/>
        </w:types>
        <w:behaviors>
          <w:behavior w:val="content"/>
        </w:behaviors>
        <w:guid w:val="{F5AFDC2C-700B-49E0-83AF-E8B6CA32FCAF}"/>
      </w:docPartPr>
      <w:docPartBody>
        <w:p w:rsidR="00293212" w:rsidRDefault="00FA4E81">
          <w:pPr>
            <w:pStyle w:val="68E460A076AF4CEA89AAFC55D2846186"/>
          </w:pPr>
          <w:r w:rsidRPr="000B5C55">
            <w:rPr>
              <w:rFonts w:ascii="Arial" w:hAnsi="Arial" w:cs="Arial"/>
              <w:lang w:bidi="cs-CZ"/>
            </w:rPr>
            <w:t>Zpracoval:</w:t>
          </w:r>
        </w:p>
      </w:docPartBody>
    </w:docPart>
    <w:docPart>
      <w:docPartPr>
        <w:name w:val="459EC11261CF42A4851B2D4A005710DA"/>
        <w:category>
          <w:name w:val="Obecné"/>
          <w:gallery w:val="placeholder"/>
        </w:category>
        <w:types>
          <w:type w:val="bbPlcHdr"/>
        </w:types>
        <w:behaviors>
          <w:behavior w:val="content"/>
        </w:behaviors>
        <w:guid w:val="{4140361F-BC91-4243-A987-99AF1245FD56}"/>
      </w:docPartPr>
      <w:docPartBody>
        <w:p w:rsidR="00293212" w:rsidRDefault="00FA4E81">
          <w:pPr>
            <w:pStyle w:val="459EC11261CF42A4851B2D4A005710DA"/>
          </w:pPr>
          <w:r w:rsidRPr="000B5C55">
            <w:rPr>
              <w:rFonts w:ascii="Arial" w:hAnsi="Arial" w:cs="Arial"/>
              <w:lang w:bidi="cs-CZ"/>
            </w:rPr>
            <w:t>Schválil:</w:t>
          </w:r>
        </w:p>
      </w:docPartBody>
    </w:docPart>
    <w:docPart>
      <w:docPartPr>
        <w:name w:val="617032A0F3C340E2A888E25848E65717"/>
        <w:category>
          <w:name w:val="Obecné"/>
          <w:gallery w:val="placeholder"/>
        </w:category>
        <w:types>
          <w:type w:val="bbPlcHdr"/>
        </w:types>
        <w:behaviors>
          <w:behavior w:val="content"/>
        </w:behaviors>
        <w:guid w:val="{996E363C-701B-401D-835D-B9794BEEB1E0}"/>
      </w:docPartPr>
      <w:docPartBody>
        <w:p w:rsidR="00293212" w:rsidRDefault="00FA4E81">
          <w:pPr>
            <w:pStyle w:val="617032A0F3C340E2A888E25848E65717"/>
          </w:pPr>
          <w:r w:rsidRPr="000B5C55">
            <w:rPr>
              <w:rFonts w:ascii="Arial" w:hAnsi="Arial" w:cs="Arial"/>
              <w:lang w:bidi="cs-CZ"/>
            </w:rPr>
            <w:t>Datum:</w:t>
          </w:r>
        </w:p>
      </w:docPartBody>
    </w:docPart>
    <w:docPart>
      <w:docPartPr>
        <w:name w:val="C3C42CF754A54AC89EA29242ADF38D04"/>
        <w:category>
          <w:name w:val="Obecné"/>
          <w:gallery w:val="placeholder"/>
        </w:category>
        <w:types>
          <w:type w:val="bbPlcHdr"/>
        </w:types>
        <w:behaviors>
          <w:behavior w:val="content"/>
        </w:behaviors>
        <w:guid w:val="{152015BD-12E1-4B36-ACE1-164BE9B91A47}"/>
      </w:docPartPr>
      <w:docPartBody>
        <w:p w:rsidR="00293212" w:rsidRDefault="00FA4E81">
          <w:pPr>
            <w:pStyle w:val="C3C42CF754A54AC89EA29242ADF38D04"/>
          </w:pPr>
          <w:r w:rsidRPr="000B5C55">
            <w:rPr>
              <w:rStyle w:val="Zstupntext"/>
              <w:rFonts w:ascii="Arial" w:hAnsi="Arial" w:cs="Arial"/>
            </w:rPr>
            <w:t>Klikněte nebo klepněte sem a zadejte datum.</w:t>
          </w:r>
        </w:p>
      </w:docPartBody>
    </w:docPart>
    <w:docPart>
      <w:docPartPr>
        <w:name w:val="4AE20D92768C4AA4A2FCFD601B2DE6A6"/>
        <w:category>
          <w:name w:val="Obecné"/>
          <w:gallery w:val="placeholder"/>
        </w:category>
        <w:types>
          <w:type w:val="bbPlcHdr"/>
        </w:types>
        <w:behaviors>
          <w:behavior w:val="content"/>
        </w:behaviors>
        <w:guid w:val="{10D71724-F9C5-4C66-B6ED-B08DC83B6770}"/>
      </w:docPartPr>
      <w:docPartBody>
        <w:p w:rsidR="00293212" w:rsidRDefault="00FA4E81">
          <w:pPr>
            <w:pStyle w:val="4AE20D92768C4AA4A2FCFD601B2DE6A6"/>
          </w:pPr>
          <w:r w:rsidRPr="000B5C55">
            <w:rPr>
              <w:rFonts w:ascii="Arial" w:hAnsi="Arial" w:cs="Arial"/>
              <w:lang w:bidi="cs-CZ"/>
            </w:rPr>
            <w:t>Verze:</w:t>
          </w:r>
        </w:p>
      </w:docPartBody>
    </w:docPart>
    <w:docPart>
      <w:docPartPr>
        <w:name w:val="5B4C8C5EEC544615BE55AAE1F5B4D2D3"/>
        <w:category>
          <w:name w:val="Obecné"/>
          <w:gallery w:val="placeholder"/>
        </w:category>
        <w:types>
          <w:type w:val="bbPlcHdr"/>
        </w:types>
        <w:behaviors>
          <w:behavior w:val="content"/>
        </w:behaviors>
        <w:guid w:val="{07DEED85-69E2-4EE7-A0FE-F24EAB0290B8}"/>
      </w:docPartPr>
      <w:docPartBody>
        <w:p w:rsidR="00293212" w:rsidRDefault="00FA4E81">
          <w:pPr>
            <w:pStyle w:val="5B4C8C5EEC544615BE55AAE1F5B4D2D3"/>
          </w:pPr>
          <w:r w:rsidRPr="000B5C55">
            <w:rPr>
              <w:rFonts w:ascii="Arial" w:hAnsi="Arial" w:cs="Arial"/>
              <w:lang w:bidi="cs-CZ"/>
            </w:rPr>
            <w:t>Projednávaná věc</w:t>
          </w:r>
        </w:p>
      </w:docPartBody>
    </w:docPart>
    <w:docPart>
      <w:docPartPr>
        <w:name w:val="A72ED7E1D7D549589CDC434C18EDA057"/>
        <w:category>
          <w:name w:val="Obecné"/>
          <w:gallery w:val="placeholder"/>
        </w:category>
        <w:types>
          <w:type w:val="bbPlcHdr"/>
        </w:types>
        <w:behaviors>
          <w:behavior w:val="content"/>
        </w:behaviors>
        <w:guid w:val="{988F4CFB-4A25-4487-9225-0B2CEF034398}"/>
      </w:docPartPr>
      <w:docPartBody>
        <w:p w:rsidR="00293212" w:rsidRDefault="00FA4E81">
          <w:pPr>
            <w:pStyle w:val="A72ED7E1D7D549589CDC434C18EDA057"/>
          </w:pPr>
          <w:r w:rsidRPr="000B5C55">
            <w:rPr>
              <w:rFonts w:ascii="Arial" w:hAnsi="Arial" w:cs="Arial"/>
              <w:lang w:bidi="cs-CZ"/>
            </w:rPr>
            <w:t>Název dokumentu anglicky:</w:t>
          </w:r>
        </w:p>
      </w:docPartBody>
    </w:docPart>
    <w:docPart>
      <w:docPartPr>
        <w:name w:val="C68DA65FA47A4905B5C508BD1F56011A"/>
        <w:category>
          <w:name w:val="Obecné"/>
          <w:gallery w:val="placeholder"/>
        </w:category>
        <w:types>
          <w:type w:val="bbPlcHdr"/>
        </w:types>
        <w:behaviors>
          <w:behavior w:val="content"/>
        </w:behaviors>
        <w:guid w:val="{403F9542-CF4D-475E-A13C-53E37A5868FF}"/>
      </w:docPartPr>
      <w:docPartBody>
        <w:p w:rsidR="00293212" w:rsidRDefault="00FA4E81">
          <w:pPr>
            <w:pStyle w:val="C68DA65FA47A4905B5C508BD1F56011A"/>
          </w:pPr>
          <w:r w:rsidRPr="000B5C55">
            <w:rPr>
              <w:rFonts w:ascii="Arial" w:hAnsi="Arial" w:cs="Arial"/>
              <w:lang w:bidi="cs-CZ"/>
            </w:rPr>
            <w:t>Zaužívaný zkrácený název:</w:t>
          </w:r>
        </w:p>
      </w:docPartBody>
    </w:docPart>
    <w:docPart>
      <w:docPartPr>
        <w:name w:val="FA624CD7B7A34119BB3CA33B89AF13FB"/>
        <w:category>
          <w:name w:val="Obecné"/>
          <w:gallery w:val="placeholder"/>
        </w:category>
        <w:types>
          <w:type w:val="bbPlcHdr"/>
        </w:types>
        <w:behaviors>
          <w:behavior w:val="content"/>
        </w:behaviors>
        <w:guid w:val="{77FF7873-7EF1-4F5C-A5AB-AB25EB752FA3}"/>
      </w:docPartPr>
      <w:docPartBody>
        <w:p w:rsidR="00293212" w:rsidRDefault="00FA4E81">
          <w:pPr>
            <w:pStyle w:val="FA624CD7B7A34119BB3CA33B89AF13FB"/>
          </w:pPr>
          <w:r w:rsidRPr="000B5C55">
            <w:rPr>
              <w:rFonts w:ascii="Arial" w:hAnsi="Arial" w:cs="Arial"/>
              <w:lang w:bidi="cs-CZ"/>
            </w:rPr>
            <w:t>Identifikační čísla dokumentů:</w:t>
          </w:r>
        </w:p>
      </w:docPartBody>
    </w:docPart>
    <w:docPart>
      <w:docPartPr>
        <w:name w:val="1424819A0DEC4E5B9FC59450ACF4F3D5"/>
        <w:category>
          <w:name w:val="Obecné"/>
          <w:gallery w:val="placeholder"/>
        </w:category>
        <w:types>
          <w:type w:val="bbPlcHdr"/>
        </w:types>
        <w:behaviors>
          <w:behavior w:val="content"/>
        </w:behaviors>
        <w:guid w:val="{77935C4F-9E2A-465C-8C87-358FEA75B7DF}"/>
      </w:docPartPr>
      <w:docPartBody>
        <w:p w:rsidR="00293212" w:rsidRDefault="00FA4E81">
          <w:pPr>
            <w:pStyle w:val="1424819A0DEC4E5B9FC59450ACF4F3D5"/>
          </w:pPr>
          <w:r w:rsidRPr="000B5C55">
            <w:rPr>
              <w:rFonts w:ascii="Arial" w:hAnsi="Arial" w:cs="Arial"/>
              <w:lang w:bidi="cs-CZ"/>
            </w:rPr>
            <w:t>Přípravný orgán Rady</w:t>
          </w:r>
        </w:p>
      </w:docPartBody>
    </w:docPart>
    <w:docPart>
      <w:docPartPr>
        <w:name w:val="F19BDCD1230643589CCA5914930BB088"/>
        <w:category>
          <w:name w:val="Obecné"/>
          <w:gallery w:val="placeholder"/>
        </w:category>
        <w:types>
          <w:type w:val="bbPlcHdr"/>
        </w:types>
        <w:behaviors>
          <w:behavior w:val="content"/>
        </w:behaviors>
        <w:guid w:val="{94586863-413D-4B8F-BFC6-98A4CF261A54}"/>
      </w:docPartPr>
      <w:docPartBody>
        <w:p w:rsidR="00293212" w:rsidRDefault="00FA4E81">
          <w:pPr>
            <w:pStyle w:val="F19BDCD1230643589CCA5914930BB088"/>
          </w:pPr>
          <w:r w:rsidRPr="000B5C55">
            <w:rPr>
              <w:rFonts w:ascii="Arial" w:hAnsi="Arial" w:cs="Arial"/>
              <w:lang w:bidi="cs-CZ"/>
            </w:rPr>
            <w:t>Procedurální otázky</w:t>
          </w:r>
        </w:p>
      </w:docPartBody>
    </w:docPart>
    <w:docPart>
      <w:docPartPr>
        <w:name w:val="9ABD96DA2F45472DA4C8006CE40CF478"/>
        <w:category>
          <w:name w:val="Obecné"/>
          <w:gallery w:val="placeholder"/>
        </w:category>
        <w:types>
          <w:type w:val="bbPlcHdr"/>
        </w:types>
        <w:behaviors>
          <w:behavior w:val="content"/>
        </w:behaviors>
        <w:guid w:val="{2B360ECD-C861-4279-ADB3-2CB0B8D3A90B}"/>
      </w:docPartPr>
      <w:docPartBody>
        <w:p w:rsidR="00293212" w:rsidRDefault="00FA4E81">
          <w:pPr>
            <w:pStyle w:val="9ABD96DA2F45472DA4C8006CE40CF478"/>
          </w:pPr>
          <w:r w:rsidRPr="000B5C55">
            <w:rPr>
              <w:rFonts w:ascii="Arial" w:hAnsi="Arial" w:cs="Arial"/>
              <w:lang w:bidi="cs-CZ"/>
            </w:rPr>
            <w:t>Právní základ:</w:t>
          </w:r>
        </w:p>
      </w:docPartBody>
    </w:docPart>
    <w:docPart>
      <w:docPartPr>
        <w:name w:val="F9091A3E7BA84F4EBE7FF89AEEFF5333"/>
        <w:category>
          <w:name w:val="Obecné"/>
          <w:gallery w:val="placeholder"/>
        </w:category>
        <w:types>
          <w:type w:val="bbPlcHdr"/>
        </w:types>
        <w:behaviors>
          <w:behavior w:val="content"/>
        </w:behaviors>
        <w:guid w:val="{C86062E8-B64E-45FA-A6AC-38AF942F2E9E}"/>
      </w:docPartPr>
      <w:docPartBody>
        <w:p w:rsidR="00293212" w:rsidRDefault="00FA4E81">
          <w:pPr>
            <w:pStyle w:val="F9091A3E7BA84F4EBE7FF89AEEFF5333"/>
          </w:pPr>
          <w:r w:rsidRPr="000B5C55">
            <w:rPr>
              <w:rFonts w:ascii="Arial" w:hAnsi="Arial" w:cs="Arial"/>
              <w:lang w:bidi="cs-CZ"/>
            </w:rPr>
            <w:t>Postup projednávání:</w:t>
          </w:r>
        </w:p>
      </w:docPartBody>
    </w:docPart>
    <w:docPart>
      <w:docPartPr>
        <w:name w:val="FBA7698122304E02B5A09C4235989341"/>
        <w:category>
          <w:name w:val="Obecné"/>
          <w:gallery w:val="placeholder"/>
        </w:category>
        <w:types>
          <w:type w:val="bbPlcHdr"/>
        </w:types>
        <w:behaviors>
          <w:behavior w:val="content"/>
        </w:behaviors>
        <w:guid w:val="{14948AF5-678D-4885-97C6-DBD307B972FC}"/>
      </w:docPartPr>
      <w:docPartBody>
        <w:p w:rsidR="00293212" w:rsidRDefault="00FA4E81">
          <w:pPr>
            <w:pStyle w:val="FBA7698122304E02B5A09C4235989341"/>
          </w:pPr>
          <w:r w:rsidRPr="000B5C55">
            <w:rPr>
              <w:rFonts w:ascii="Arial" w:hAnsi="Arial" w:cs="Arial"/>
              <w:lang w:bidi="cs-CZ"/>
            </w:rPr>
            <w:t>Hlasovací procedura:</w:t>
          </w:r>
        </w:p>
      </w:docPartBody>
    </w:docPart>
    <w:docPart>
      <w:docPartPr>
        <w:name w:val="A1D03B323E0842619CFF448720451417"/>
        <w:category>
          <w:name w:val="Obecné"/>
          <w:gallery w:val="placeholder"/>
        </w:category>
        <w:types>
          <w:type w:val="bbPlcHdr"/>
        </w:types>
        <w:behaviors>
          <w:behavior w:val="content"/>
        </w:behaviors>
        <w:guid w:val="{266D8A89-6246-4406-AF01-8864AE1DA58C}"/>
      </w:docPartPr>
      <w:docPartBody>
        <w:p w:rsidR="00293212" w:rsidRDefault="00FA4E81">
          <w:pPr>
            <w:pStyle w:val="A1D03B323E0842619CFF448720451417"/>
          </w:pPr>
          <w:r w:rsidRPr="000B5C55">
            <w:rPr>
              <w:rFonts w:ascii="Arial" w:hAnsi="Arial" w:cs="Arial"/>
              <w:lang w:bidi="cs-CZ"/>
            </w:rPr>
            <w:t>Stupeň priority pro ČR</w:t>
          </w:r>
        </w:p>
      </w:docPartBody>
    </w:docPart>
    <w:docPart>
      <w:docPartPr>
        <w:name w:val="B3851D350CED4D2AA15482C3978F0D09"/>
        <w:category>
          <w:name w:val="Obecné"/>
          <w:gallery w:val="placeholder"/>
        </w:category>
        <w:types>
          <w:type w:val="bbPlcHdr"/>
        </w:types>
        <w:behaviors>
          <w:behavior w:val="content"/>
        </w:behaviors>
        <w:guid w:val="{3DBCEC69-FF93-45D7-8115-CA30F9851612}"/>
      </w:docPartPr>
      <w:docPartBody>
        <w:p w:rsidR="00293212" w:rsidRDefault="00FA4E81">
          <w:pPr>
            <w:pStyle w:val="B3851D350CED4D2AA15482C3978F0D09"/>
          </w:pPr>
          <w:r w:rsidRPr="000B5C55">
            <w:rPr>
              <w:rStyle w:val="Zstupntext"/>
              <w:rFonts w:ascii="Arial" w:hAnsi="Arial" w:cs="Arial"/>
            </w:rPr>
            <w:t>Zvolte položku.</w:t>
          </w:r>
        </w:p>
      </w:docPartBody>
    </w:docPart>
    <w:docPart>
      <w:docPartPr>
        <w:name w:val="5C292D2900AC41188B44C02DDC9A23C1"/>
        <w:category>
          <w:name w:val="Obecné"/>
          <w:gallery w:val="placeholder"/>
        </w:category>
        <w:types>
          <w:type w:val="bbPlcHdr"/>
        </w:types>
        <w:behaviors>
          <w:behavior w:val="content"/>
        </w:behaviors>
        <w:guid w:val="{D59BDF95-8EED-4A2E-83D4-B4E090EDB91D}"/>
      </w:docPartPr>
      <w:docPartBody>
        <w:p w:rsidR="00293212" w:rsidRDefault="00FA4E81">
          <w:pPr>
            <w:pStyle w:val="5C292D2900AC41188B44C02DDC9A23C1"/>
          </w:pPr>
          <w:r w:rsidRPr="000B5C55">
            <w:rPr>
              <w:rFonts w:ascii="Arial" w:hAnsi="Arial" w:cs="Arial"/>
              <w:lang w:bidi="cs-CZ"/>
            </w:rPr>
            <w:t>Popis problematiky, včetně stadia projednávání</w:t>
          </w:r>
        </w:p>
      </w:docPartBody>
    </w:docPart>
    <w:docPart>
      <w:docPartPr>
        <w:name w:val="70977BFA820C40A79EE6798E74AF1141"/>
        <w:category>
          <w:name w:val="Obecné"/>
          <w:gallery w:val="placeholder"/>
        </w:category>
        <w:types>
          <w:type w:val="bbPlcHdr"/>
        </w:types>
        <w:behaviors>
          <w:behavior w:val="content"/>
        </w:behaviors>
        <w:guid w:val="{44079152-60C8-4062-894B-73C7705EE496}"/>
      </w:docPartPr>
      <w:docPartBody>
        <w:p w:rsidR="00293212" w:rsidRDefault="00FA4E81">
          <w:pPr>
            <w:pStyle w:val="70977BFA820C40A79EE6798E74AF1141"/>
          </w:pPr>
          <w:r w:rsidRPr="000B5C55">
            <w:rPr>
              <w:rFonts w:ascii="Arial" w:hAnsi="Arial" w:cs="Arial"/>
              <w:lang w:bidi="cs-CZ"/>
            </w:rPr>
            <w:t>Pozice ČR</w:t>
          </w:r>
        </w:p>
      </w:docPartBody>
    </w:docPart>
    <w:docPart>
      <w:docPartPr>
        <w:name w:val="D5B0F77A17184481817037C6D0AF3E49"/>
        <w:category>
          <w:name w:val="Obecné"/>
          <w:gallery w:val="placeholder"/>
        </w:category>
        <w:types>
          <w:type w:val="bbPlcHdr"/>
        </w:types>
        <w:behaviors>
          <w:behavior w:val="content"/>
        </w:behaviors>
        <w:guid w:val="{47AD2A6C-F3BF-4F70-88E4-E20415503AA3}"/>
      </w:docPartPr>
      <w:docPartBody>
        <w:p w:rsidR="00293212" w:rsidRDefault="00FA4E81">
          <w:pPr>
            <w:pStyle w:val="D5B0F77A17184481817037C6D0AF3E49"/>
          </w:pPr>
          <w:r w:rsidRPr="000B5C55">
            <w:rPr>
              <w:rFonts w:ascii="Arial" w:hAnsi="Arial" w:cs="Arial"/>
              <w:lang w:bidi="cs-CZ"/>
            </w:rPr>
            <w:t>Předběžná analýza očekávaných dopadů na ČR</w:t>
          </w:r>
        </w:p>
      </w:docPartBody>
    </w:docPart>
    <w:docPart>
      <w:docPartPr>
        <w:name w:val="8296CF790EF54571B7926B7000D8F958"/>
        <w:category>
          <w:name w:val="Obecné"/>
          <w:gallery w:val="placeholder"/>
        </w:category>
        <w:types>
          <w:type w:val="bbPlcHdr"/>
        </w:types>
        <w:behaviors>
          <w:behavior w:val="content"/>
        </w:behaviors>
        <w:guid w:val="{A13B5E76-D26F-42FD-A116-A3866DBC4CB6}"/>
      </w:docPartPr>
      <w:docPartBody>
        <w:p w:rsidR="00293212" w:rsidRDefault="00FA4E81">
          <w:pPr>
            <w:pStyle w:val="8296CF790EF54571B7926B7000D8F958"/>
          </w:pPr>
          <w:r w:rsidRPr="000B5C55">
            <w:rPr>
              <w:rFonts w:ascii="Arial" w:hAnsi="Arial" w:cs="Arial"/>
              <w:lang w:bidi="cs-CZ"/>
            </w:rPr>
            <w:t>Stručné vyhodnocení dopadů</w:t>
          </w:r>
        </w:p>
      </w:docPartBody>
    </w:docPart>
    <w:docPart>
      <w:docPartPr>
        <w:name w:val="4F0CEE3D23B746D0B9CCA6B3876F9623"/>
        <w:category>
          <w:name w:val="Obecné"/>
          <w:gallery w:val="placeholder"/>
        </w:category>
        <w:types>
          <w:type w:val="bbPlcHdr"/>
        </w:types>
        <w:behaviors>
          <w:behavior w:val="content"/>
        </w:behaviors>
        <w:guid w:val="{9C250A17-E437-4CC7-B602-7E57C3F4EA61}"/>
      </w:docPartPr>
      <w:docPartBody>
        <w:p w:rsidR="00293212" w:rsidRDefault="00FA4E81">
          <w:pPr>
            <w:pStyle w:val="4F0CEE3D23B746D0B9CCA6B3876F9623"/>
          </w:pPr>
          <w:r w:rsidRPr="000B5C55">
            <w:rPr>
              <w:rFonts w:ascii="Arial" w:hAnsi="Arial" w:cs="Arial"/>
              <w:lang w:bidi="cs-CZ"/>
            </w:rPr>
            <w:t>Dopad na státní rozpočet</w:t>
          </w:r>
        </w:p>
      </w:docPartBody>
    </w:docPart>
    <w:docPart>
      <w:docPartPr>
        <w:name w:val="51251DFA41CA4E3486B3031ED8113980"/>
        <w:category>
          <w:name w:val="Obecné"/>
          <w:gallery w:val="placeholder"/>
        </w:category>
        <w:types>
          <w:type w:val="bbPlcHdr"/>
        </w:types>
        <w:behaviors>
          <w:behavior w:val="content"/>
        </w:behaviors>
        <w:guid w:val="{32F1A875-F6AE-4895-A699-E5EDD3A4D767}"/>
      </w:docPartPr>
      <w:docPartBody>
        <w:p w:rsidR="00293212" w:rsidRDefault="00FA4E81">
          <w:pPr>
            <w:pStyle w:val="51251DFA41CA4E3486B3031ED8113980"/>
          </w:pPr>
          <w:r w:rsidRPr="000B5C55">
            <w:rPr>
              <w:rFonts w:ascii="Arial" w:hAnsi="Arial" w:cs="Arial"/>
              <w:lang w:bidi="cs-CZ"/>
            </w:rPr>
            <w:t>Dopad na ostatní veřejné rozpočty</w:t>
          </w:r>
        </w:p>
      </w:docPartBody>
    </w:docPart>
    <w:docPart>
      <w:docPartPr>
        <w:name w:val="BF7E29F802CD4B0CBF63A121D126C11B"/>
        <w:category>
          <w:name w:val="Obecné"/>
          <w:gallery w:val="placeholder"/>
        </w:category>
        <w:types>
          <w:type w:val="bbPlcHdr"/>
        </w:types>
        <w:behaviors>
          <w:behavior w:val="content"/>
        </w:behaviors>
        <w:guid w:val="{BC5763E4-E7A2-45B8-9926-6B899A4F4551}"/>
      </w:docPartPr>
      <w:docPartBody>
        <w:p w:rsidR="00293212" w:rsidRDefault="00FA4E81">
          <w:pPr>
            <w:pStyle w:val="BF7E29F802CD4B0CBF63A121D126C11B"/>
          </w:pPr>
          <w:r w:rsidRPr="000B5C55">
            <w:rPr>
              <w:rFonts w:ascii="Arial" w:hAnsi="Arial" w:cs="Arial"/>
              <w:lang w:bidi="cs-CZ"/>
            </w:rPr>
            <w:t>Dopady na podnikatelské prostředí a mezinárodní konkurenceschopnost ČR</w:t>
          </w:r>
        </w:p>
      </w:docPartBody>
    </w:docPart>
    <w:docPart>
      <w:docPartPr>
        <w:name w:val="186654B96948453A92B5C09B5211AC7F"/>
        <w:category>
          <w:name w:val="Obecné"/>
          <w:gallery w:val="placeholder"/>
        </w:category>
        <w:types>
          <w:type w:val="bbPlcHdr"/>
        </w:types>
        <w:behaviors>
          <w:behavior w:val="content"/>
        </w:behaviors>
        <w:guid w:val="{78DA3B41-F63D-4C72-8525-B02FD5EE25AA}"/>
      </w:docPartPr>
      <w:docPartBody>
        <w:p w:rsidR="00293212" w:rsidRDefault="00FA4E81">
          <w:pPr>
            <w:pStyle w:val="186654B96948453A92B5C09B5211AC7F"/>
          </w:pPr>
          <w:r w:rsidRPr="000B5C55">
            <w:rPr>
              <w:rFonts w:ascii="Arial" w:hAnsi="Arial" w:cs="Arial"/>
              <w:lang w:bidi="cs-CZ"/>
            </w:rPr>
            <w:t>Sociální dopady</w:t>
          </w:r>
        </w:p>
      </w:docPartBody>
    </w:docPart>
    <w:docPart>
      <w:docPartPr>
        <w:name w:val="B64C7199608841CD9F9764672E323C52"/>
        <w:category>
          <w:name w:val="Obecné"/>
          <w:gallery w:val="placeholder"/>
        </w:category>
        <w:types>
          <w:type w:val="bbPlcHdr"/>
        </w:types>
        <w:behaviors>
          <w:behavior w:val="content"/>
        </w:behaviors>
        <w:guid w:val="{61071857-312A-4859-B37A-0D60EAB9ECA7}"/>
      </w:docPartPr>
      <w:docPartBody>
        <w:p w:rsidR="00293212" w:rsidRDefault="00FA4E81">
          <w:pPr>
            <w:pStyle w:val="B64C7199608841CD9F9764672E323C52"/>
          </w:pPr>
          <w:r w:rsidRPr="000B5C55">
            <w:rPr>
              <w:rFonts w:ascii="Arial" w:hAnsi="Arial" w:cs="Arial"/>
              <w:lang w:bidi="cs-CZ"/>
            </w:rPr>
            <w:t>Environmentální dopady</w:t>
          </w:r>
        </w:p>
      </w:docPartBody>
    </w:docPart>
    <w:docPart>
      <w:docPartPr>
        <w:name w:val="5E0598BD4E5A4C79A59635701F108278"/>
        <w:category>
          <w:name w:val="Obecné"/>
          <w:gallery w:val="placeholder"/>
        </w:category>
        <w:types>
          <w:type w:val="bbPlcHdr"/>
        </w:types>
        <w:behaviors>
          <w:behavior w:val="content"/>
        </w:behaviors>
        <w:guid w:val="{72D6ED26-199F-4948-886A-35B7EAA89A92}"/>
      </w:docPartPr>
      <w:docPartBody>
        <w:p w:rsidR="00293212" w:rsidRDefault="00FA4E81">
          <w:pPr>
            <w:pStyle w:val="5E0598BD4E5A4C79A59635701F108278"/>
          </w:pPr>
          <w:r w:rsidRPr="000B5C55">
            <w:rPr>
              <w:rFonts w:ascii="Arial" w:hAnsi="Arial" w:cs="Arial"/>
              <w:lang w:bidi="cs-CZ"/>
            </w:rPr>
            <w:t>Další relevantní dopady</w:t>
          </w:r>
        </w:p>
      </w:docPartBody>
    </w:docPart>
    <w:docPart>
      <w:docPartPr>
        <w:name w:val="42B28FD74B36455DBF6E8053C84AF5B6"/>
        <w:category>
          <w:name w:val="Obecné"/>
          <w:gallery w:val="placeholder"/>
        </w:category>
        <w:types>
          <w:type w:val="bbPlcHdr"/>
        </w:types>
        <w:behaviors>
          <w:behavior w:val="content"/>
        </w:behaviors>
        <w:guid w:val="{95BFB5CC-7DF7-4756-BC2D-9E496E268330}"/>
      </w:docPartPr>
      <w:docPartBody>
        <w:p w:rsidR="00293212" w:rsidRDefault="00FA4E81">
          <w:pPr>
            <w:pStyle w:val="42B28FD74B36455DBF6E8053C84AF5B6"/>
          </w:pPr>
          <w:r w:rsidRPr="000B5C55">
            <w:rPr>
              <w:rFonts w:ascii="Arial" w:hAnsi="Arial" w:cs="Arial"/>
              <w:lang w:bidi="cs-CZ"/>
            </w:rPr>
            <w:t>Pozice ČR k hodnocení dopadů regulace (Impact Assessment - IA)</w:t>
          </w:r>
        </w:p>
      </w:docPartBody>
    </w:docPart>
    <w:docPart>
      <w:docPartPr>
        <w:name w:val="88B718E8392843F887A27DE89B32ECCB"/>
        <w:category>
          <w:name w:val="Obecné"/>
          <w:gallery w:val="placeholder"/>
        </w:category>
        <w:types>
          <w:type w:val="bbPlcHdr"/>
        </w:types>
        <w:behaviors>
          <w:behavior w:val="content"/>
        </w:behaviors>
        <w:guid w:val="{271A6DFF-B0ED-4139-8E82-6294D332A269}"/>
      </w:docPartPr>
      <w:docPartBody>
        <w:p w:rsidR="00293212" w:rsidRDefault="00FA4E81">
          <w:pPr>
            <w:pStyle w:val="88B718E8392843F887A27DE89B32ECCB"/>
          </w:pPr>
          <w:r w:rsidRPr="000B5C55">
            <w:rPr>
              <w:rFonts w:ascii="Arial" w:hAnsi="Arial" w:cs="Arial"/>
              <w:lang w:bidi="cs-CZ"/>
            </w:rPr>
            <w:t>Pozice zástupců sociálních a hospodářských partnerů, zástupců samosprávy, nestátních neziskových organizací a dalších relevantních aktérů</w:t>
          </w:r>
        </w:p>
      </w:docPartBody>
    </w:docPart>
    <w:docPart>
      <w:docPartPr>
        <w:name w:val="D18F670946384046A999428DD7B25DA9"/>
        <w:category>
          <w:name w:val="Obecné"/>
          <w:gallery w:val="placeholder"/>
        </w:category>
        <w:types>
          <w:type w:val="bbPlcHdr"/>
        </w:types>
        <w:behaviors>
          <w:behavior w:val="content"/>
        </w:behaviors>
        <w:guid w:val="{6D3BDFEC-16B3-4EFF-B27B-5F4F3134ED7D}"/>
      </w:docPartPr>
      <w:docPartBody>
        <w:p w:rsidR="00293212" w:rsidRDefault="00FA4E81">
          <w:pPr>
            <w:pStyle w:val="D18F670946384046A999428DD7B25DA9"/>
          </w:pPr>
          <w:r w:rsidRPr="000B5C55">
            <w:rPr>
              <w:rFonts w:ascii="Arial" w:hAnsi="Arial" w:cs="Arial"/>
              <w:lang w:bidi="cs-CZ"/>
            </w:rPr>
            <w:t>Pozice členských států</w:t>
          </w:r>
        </w:p>
      </w:docPartBody>
    </w:docPart>
    <w:docPart>
      <w:docPartPr>
        <w:name w:val="53ABF0F5BE454F21B8E9F924B98D1481"/>
        <w:category>
          <w:name w:val="Obecné"/>
          <w:gallery w:val="placeholder"/>
        </w:category>
        <w:types>
          <w:type w:val="bbPlcHdr"/>
        </w:types>
        <w:behaviors>
          <w:behavior w:val="content"/>
        </w:behaviors>
        <w:guid w:val="{E14BF799-6AEA-4E97-854A-909DDC0F4484}"/>
      </w:docPartPr>
      <w:docPartBody>
        <w:p w:rsidR="00293212" w:rsidRDefault="00FA4E81">
          <w:pPr>
            <w:pStyle w:val="53ABF0F5BE454F21B8E9F924B98D1481"/>
          </w:pPr>
          <w:r w:rsidRPr="000B5C55">
            <w:rPr>
              <w:rFonts w:ascii="Arial" w:hAnsi="Arial" w:cs="Arial"/>
              <w:lang w:bidi="cs-CZ"/>
            </w:rPr>
            <w:t>Pozice EK a EP</w:t>
          </w:r>
        </w:p>
      </w:docPartBody>
    </w:docPart>
    <w:docPart>
      <w:docPartPr>
        <w:name w:val="6652580A41024BBC8B8809550E57A56D"/>
        <w:category>
          <w:name w:val="Obecné"/>
          <w:gallery w:val="placeholder"/>
        </w:category>
        <w:types>
          <w:type w:val="bbPlcHdr"/>
        </w:types>
        <w:behaviors>
          <w:behavior w:val="content"/>
        </w:behaviors>
        <w:guid w:val="{63BCF72B-432D-49DD-A54B-75608EC26FA4}"/>
      </w:docPartPr>
      <w:docPartBody>
        <w:p w:rsidR="00293212" w:rsidRDefault="00FA4E81">
          <w:pPr>
            <w:pStyle w:val="6652580A41024BBC8B8809550E57A56D"/>
          </w:pPr>
          <w:r w:rsidRPr="000B5C55">
            <w:rPr>
              <w:rFonts w:ascii="Arial" w:hAnsi="Arial" w:cs="Arial"/>
              <w:lang w:bidi="cs-CZ"/>
            </w:rPr>
            <w:t>Předpokládané změny právního řádu ČR</w:t>
          </w:r>
        </w:p>
      </w:docPartBody>
    </w:docPart>
    <w:docPart>
      <w:docPartPr>
        <w:name w:val="931786C201494B14B9BB5AEDD5691215"/>
        <w:category>
          <w:name w:val="Obecné"/>
          <w:gallery w:val="placeholder"/>
        </w:category>
        <w:types>
          <w:type w:val="bbPlcHdr"/>
        </w:types>
        <w:behaviors>
          <w:behavior w:val="content"/>
        </w:behaviors>
        <w:guid w:val="{830140C5-E079-49BA-8E8D-3445BBEE91F7}"/>
      </w:docPartPr>
      <w:docPartBody>
        <w:p w:rsidR="00293212" w:rsidRDefault="00FA4E81">
          <w:pPr>
            <w:pStyle w:val="931786C201494B14B9BB5AEDD5691215"/>
          </w:pPr>
          <w:r w:rsidRPr="000B5C55">
            <w:rPr>
              <w:rFonts w:ascii="Arial" w:hAnsi="Arial" w:cs="Arial"/>
              <w:lang w:bidi="cs-CZ"/>
            </w:rPr>
            <w:t>Projednání v Parlamentu ČR</w:t>
          </w:r>
        </w:p>
      </w:docPartBody>
    </w:docPart>
    <w:docPart>
      <w:docPartPr>
        <w:name w:val="CDF917F7D916412E975F9339A9B195C6"/>
        <w:category>
          <w:name w:val="Obecné"/>
          <w:gallery w:val="placeholder"/>
        </w:category>
        <w:types>
          <w:type w:val="bbPlcHdr"/>
        </w:types>
        <w:behaviors>
          <w:behavior w:val="content"/>
        </w:behaviors>
        <w:guid w:val="{E534CD5B-A387-4560-A866-AED35ED4325B}"/>
      </w:docPartPr>
      <w:docPartBody>
        <w:p w:rsidR="00FA4E81" w:rsidRDefault="00FA4E81" w:rsidP="00FA4E81">
          <w:pPr>
            <w:pStyle w:val="CDF917F7D916412E975F9339A9B195C6"/>
          </w:pPr>
          <w:r w:rsidRPr="000B5C55">
            <w:rPr>
              <w:rFonts w:ascii="Arial" w:hAnsi="Arial" w:cs="Arial"/>
              <w:lang w:bidi="cs-CZ"/>
            </w:rPr>
            <w:t>Příloha rámcové pozice</w:t>
          </w:r>
        </w:p>
      </w:docPartBody>
    </w:docPart>
    <w:docPart>
      <w:docPartPr>
        <w:name w:val="1B89F116F91C4775B2D25735F159935F"/>
        <w:category>
          <w:name w:val="Obecné"/>
          <w:gallery w:val="placeholder"/>
        </w:category>
        <w:types>
          <w:type w:val="bbPlcHdr"/>
        </w:types>
        <w:behaviors>
          <w:behavior w:val="content"/>
        </w:behaviors>
        <w:guid w:val="{15070BD1-55A5-45E7-8C24-5EE7059CC162}"/>
      </w:docPartPr>
      <w:docPartBody>
        <w:p w:rsidR="00C91BAC" w:rsidRDefault="00A70EC5" w:rsidP="00A70EC5">
          <w:pPr>
            <w:pStyle w:val="1B89F116F91C4775B2D25735F159935F"/>
          </w:pPr>
          <w:r w:rsidRPr="000B5C55">
            <w:rPr>
              <w:rFonts w:ascii="Arial" w:hAnsi="Arial" w:cs="Arial"/>
              <w:lang w:bidi="cs-CZ"/>
            </w:rPr>
            <w:t>Název dokumentu česky: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GMinchoB">
    <w:altName w:val="MS Gothic"/>
    <w:panose1 w:val="00000000000000000000"/>
    <w:charset w:val="80"/>
    <w:family w:val="roman"/>
    <w:notTrueType/>
    <w:pitch w:val="default"/>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AD0"/>
    <w:rsid w:val="00024EBF"/>
    <w:rsid w:val="00032177"/>
    <w:rsid w:val="000378A4"/>
    <w:rsid w:val="00076B95"/>
    <w:rsid w:val="000E1100"/>
    <w:rsid w:val="001814ED"/>
    <w:rsid w:val="001B076B"/>
    <w:rsid w:val="001E04C5"/>
    <w:rsid w:val="00246552"/>
    <w:rsid w:val="00270BBB"/>
    <w:rsid w:val="00293212"/>
    <w:rsid w:val="002A1AA1"/>
    <w:rsid w:val="002A7325"/>
    <w:rsid w:val="002D2335"/>
    <w:rsid w:val="002D4F5D"/>
    <w:rsid w:val="00357EAF"/>
    <w:rsid w:val="003A6729"/>
    <w:rsid w:val="003F0605"/>
    <w:rsid w:val="00424AD0"/>
    <w:rsid w:val="00431478"/>
    <w:rsid w:val="004358E6"/>
    <w:rsid w:val="00462208"/>
    <w:rsid w:val="004940C3"/>
    <w:rsid w:val="004C7C39"/>
    <w:rsid w:val="00592B29"/>
    <w:rsid w:val="00602520"/>
    <w:rsid w:val="00655AC9"/>
    <w:rsid w:val="00663380"/>
    <w:rsid w:val="006C4AFB"/>
    <w:rsid w:val="00723F57"/>
    <w:rsid w:val="007477DE"/>
    <w:rsid w:val="0078156C"/>
    <w:rsid w:val="007B4216"/>
    <w:rsid w:val="007E7722"/>
    <w:rsid w:val="00800319"/>
    <w:rsid w:val="008243FA"/>
    <w:rsid w:val="00843940"/>
    <w:rsid w:val="008832F8"/>
    <w:rsid w:val="00920C2E"/>
    <w:rsid w:val="009B4DBF"/>
    <w:rsid w:val="009F0148"/>
    <w:rsid w:val="00A37531"/>
    <w:rsid w:val="00A70EC5"/>
    <w:rsid w:val="00A939F5"/>
    <w:rsid w:val="00AB2798"/>
    <w:rsid w:val="00AC0B8E"/>
    <w:rsid w:val="00B0460A"/>
    <w:rsid w:val="00B32EC0"/>
    <w:rsid w:val="00B45C4D"/>
    <w:rsid w:val="00B51EC5"/>
    <w:rsid w:val="00B976B2"/>
    <w:rsid w:val="00B9794F"/>
    <w:rsid w:val="00BB1FBB"/>
    <w:rsid w:val="00BD3D3A"/>
    <w:rsid w:val="00BE43B6"/>
    <w:rsid w:val="00BF181E"/>
    <w:rsid w:val="00C274B6"/>
    <w:rsid w:val="00C91355"/>
    <w:rsid w:val="00C91BAC"/>
    <w:rsid w:val="00CD78A4"/>
    <w:rsid w:val="00D10A51"/>
    <w:rsid w:val="00D61D00"/>
    <w:rsid w:val="00D90663"/>
    <w:rsid w:val="00DB5BB1"/>
    <w:rsid w:val="00DC5BF8"/>
    <w:rsid w:val="00E2382B"/>
    <w:rsid w:val="00E57EFE"/>
    <w:rsid w:val="00E73BD6"/>
    <w:rsid w:val="00E766C2"/>
    <w:rsid w:val="00EB78F7"/>
    <w:rsid w:val="00EE408A"/>
    <w:rsid w:val="00EF5BF2"/>
    <w:rsid w:val="00F11734"/>
    <w:rsid w:val="00F55F52"/>
    <w:rsid w:val="00FA4E81"/>
    <w:rsid w:val="00FC04ED"/>
    <w:rsid w:val="00FC4B69"/>
    <w:rsid w:val="00FE59B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334FB7E6AAF94CE886ED9161F8D738C1">
    <w:name w:val="334FB7E6AAF94CE886ED9161F8D738C1"/>
  </w:style>
  <w:style w:type="paragraph" w:customStyle="1" w:styleId="68E460A076AF4CEA89AAFC55D2846186">
    <w:name w:val="68E460A076AF4CEA89AAFC55D2846186"/>
  </w:style>
  <w:style w:type="paragraph" w:customStyle="1" w:styleId="459EC11261CF42A4851B2D4A005710DA">
    <w:name w:val="459EC11261CF42A4851B2D4A005710DA"/>
  </w:style>
  <w:style w:type="paragraph" w:customStyle="1" w:styleId="617032A0F3C340E2A888E25848E65717">
    <w:name w:val="617032A0F3C340E2A888E25848E65717"/>
  </w:style>
  <w:style w:type="character" w:styleId="Zstupntext">
    <w:name w:val="Placeholder Text"/>
    <w:basedOn w:val="Standardnpsmoodstavce"/>
    <w:uiPriority w:val="99"/>
    <w:semiHidden/>
    <w:rPr>
      <w:color w:val="0A1D30" w:themeColor="text2" w:themeShade="BF"/>
    </w:rPr>
  </w:style>
  <w:style w:type="paragraph" w:customStyle="1" w:styleId="C3C42CF754A54AC89EA29242ADF38D04">
    <w:name w:val="C3C42CF754A54AC89EA29242ADF38D04"/>
  </w:style>
  <w:style w:type="paragraph" w:customStyle="1" w:styleId="4AE20D92768C4AA4A2FCFD601B2DE6A6">
    <w:name w:val="4AE20D92768C4AA4A2FCFD601B2DE6A6"/>
  </w:style>
  <w:style w:type="paragraph" w:customStyle="1" w:styleId="5B4C8C5EEC544615BE55AAE1F5B4D2D3">
    <w:name w:val="5B4C8C5EEC544615BE55AAE1F5B4D2D3"/>
  </w:style>
  <w:style w:type="paragraph" w:customStyle="1" w:styleId="A72ED7E1D7D549589CDC434C18EDA057">
    <w:name w:val="A72ED7E1D7D549589CDC434C18EDA057"/>
  </w:style>
  <w:style w:type="paragraph" w:customStyle="1" w:styleId="C68DA65FA47A4905B5C508BD1F56011A">
    <w:name w:val="C68DA65FA47A4905B5C508BD1F56011A"/>
  </w:style>
  <w:style w:type="paragraph" w:customStyle="1" w:styleId="FA624CD7B7A34119BB3CA33B89AF13FB">
    <w:name w:val="FA624CD7B7A34119BB3CA33B89AF13FB"/>
  </w:style>
  <w:style w:type="paragraph" w:customStyle="1" w:styleId="1424819A0DEC4E5B9FC59450ACF4F3D5">
    <w:name w:val="1424819A0DEC4E5B9FC59450ACF4F3D5"/>
  </w:style>
  <w:style w:type="paragraph" w:customStyle="1" w:styleId="F19BDCD1230643589CCA5914930BB088">
    <w:name w:val="F19BDCD1230643589CCA5914930BB088"/>
  </w:style>
  <w:style w:type="paragraph" w:customStyle="1" w:styleId="9ABD96DA2F45472DA4C8006CE40CF478">
    <w:name w:val="9ABD96DA2F45472DA4C8006CE40CF478"/>
  </w:style>
  <w:style w:type="paragraph" w:customStyle="1" w:styleId="F9091A3E7BA84F4EBE7FF89AEEFF5333">
    <w:name w:val="F9091A3E7BA84F4EBE7FF89AEEFF5333"/>
  </w:style>
  <w:style w:type="paragraph" w:customStyle="1" w:styleId="FBA7698122304E02B5A09C4235989341">
    <w:name w:val="FBA7698122304E02B5A09C4235989341"/>
  </w:style>
  <w:style w:type="paragraph" w:customStyle="1" w:styleId="A1D03B323E0842619CFF448720451417">
    <w:name w:val="A1D03B323E0842619CFF448720451417"/>
  </w:style>
  <w:style w:type="paragraph" w:customStyle="1" w:styleId="B3851D350CED4D2AA15482C3978F0D09">
    <w:name w:val="B3851D350CED4D2AA15482C3978F0D09"/>
  </w:style>
  <w:style w:type="paragraph" w:customStyle="1" w:styleId="5C292D2900AC41188B44C02DDC9A23C1">
    <w:name w:val="5C292D2900AC41188B44C02DDC9A23C1"/>
  </w:style>
  <w:style w:type="paragraph" w:customStyle="1" w:styleId="70977BFA820C40A79EE6798E74AF1141">
    <w:name w:val="70977BFA820C40A79EE6798E74AF1141"/>
  </w:style>
  <w:style w:type="paragraph" w:customStyle="1" w:styleId="D5B0F77A17184481817037C6D0AF3E49">
    <w:name w:val="D5B0F77A17184481817037C6D0AF3E49"/>
  </w:style>
  <w:style w:type="paragraph" w:customStyle="1" w:styleId="8296CF790EF54571B7926B7000D8F958">
    <w:name w:val="8296CF790EF54571B7926B7000D8F958"/>
  </w:style>
  <w:style w:type="paragraph" w:customStyle="1" w:styleId="4F0CEE3D23B746D0B9CCA6B3876F9623">
    <w:name w:val="4F0CEE3D23B746D0B9CCA6B3876F9623"/>
  </w:style>
  <w:style w:type="paragraph" w:customStyle="1" w:styleId="51251DFA41CA4E3486B3031ED8113980">
    <w:name w:val="51251DFA41CA4E3486B3031ED8113980"/>
  </w:style>
  <w:style w:type="paragraph" w:customStyle="1" w:styleId="BF7E29F802CD4B0CBF63A121D126C11B">
    <w:name w:val="BF7E29F802CD4B0CBF63A121D126C11B"/>
  </w:style>
  <w:style w:type="paragraph" w:customStyle="1" w:styleId="186654B96948453A92B5C09B5211AC7F">
    <w:name w:val="186654B96948453A92B5C09B5211AC7F"/>
  </w:style>
  <w:style w:type="paragraph" w:customStyle="1" w:styleId="B64C7199608841CD9F9764672E323C52">
    <w:name w:val="B64C7199608841CD9F9764672E323C52"/>
  </w:style>
  <w:style w:type="paragraph" w:customStyle="1" w:styleId="5E0598BD4E5A4C79A59635701F108278">
    <w:name w:val="5E0598BD4E5A4C79A59635701F108278"/>
  </w:style>
  <w:style w:type="paragraph" w:customStyle="1" w:styleId="42B28FD74B36455DBF6E8053C84AF5B6">
    <w:name w:val="42B28FD74B36455DBF6E8053C84AF5B6"/>
  </w:style>
  <w:style w:type="paragraph" w:customStyle="1" w:styleId="88B718E8392843F887A27DE89B32ECCB">
    <w:name w:val="88B718E8392843F887A27DE89B32ECCB"/>
  </w:style>
  <w:style w:type="paragraph" w:customStyle="1" w:styleId="D18F670946384046A999428DD7B25DA9">
    <w:name w:val="D18F670946384046A999428DD7B25DA9"/>
  </w:style>
  <w:style w:type="paragraph" w:customStyle="1" w:styleId="53ABF0F5BE454F21B8E9F924B98D1481">
    <w:name w:val="53ABF0F5BE454F21B8E9F924B98D1481"/>
  </w:style>
  <w:style w:type="paragraph" w:customStyle="1" w:styleId="6652580A41024BBC8B8809550E57A56D">
    <w:name w:val="6652580A41024BBC8B8809550E57A56D"/>
  </w:style>
  <w:style w:type="paragraph" w:customStyle="1" w:styleId="931786C201494B14B9BB5AEDD5691215">
    <w:name w:val="931786C201494B14B9BB5AEDD5691215"/>
  </w:style>
  <w:style w:type="paragraph" w:customStyle="1" w:styleId="CDF917F7D916412E975F9339A9B195C6">
    <w:name w:val="CDF917F7D916412E975F9339A9B195C6"/>
    <w:rsid w:val="00FA4E81"/>
    <w:pPr>
      <w:spacing w:line="278" w:lineRule="auto"/>
    </w:pPr>
    <w:rPr>
      <w:sz w:val="24"/>
      <w:szCs w:val="24"/>
    </w:rPr>
  </w:style>
  <w:style w:type="paragraph" w:customStyle="1" w:styleId="1B89F116F91C4775B2D25735F159935F">
    <w:name w:val="1B89F116F91C4775B2D25735F159935F"/>
    <w:rsid w:val="00A70EC5"/>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D4D4D"/>
      </a:dk2>
      <a:lt2>
        <a:srgbClr val="E4E3E2"/>
      </a:lt2>
      <a:accent1>
        <a:srgbClr val="39A5B7"/>
      </a:accent1>
      <a:accent2>
        <a:srgbClr val="8DBB70"/>
      </a:accent2>
      <a:accent3>
        <a:srgbClr val="F0BB44"/>
      </a:accent3>
      <a:accent4>
        <a:srgbClr val="F24F4F"/>
      </a:accent4>
      <a:accent5>
        <a:srgbClr val="A3648B"/>
      </a:accent5>
      <a:accent6>
        <a:srgbClr val="F8943F"/>
      </a:accent6>
      <a:hlink>
        <a:srgbClr val="39A5B7"/>
      </a:hlink>
      <a:folHlink>
        <a:srgbClr val="A3648B"/>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613EB-8197-4DD9-812D-D50868739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Rámcová pozice_Advanced Materials</Template>
  <TotalTime>32</TotalTime>
  <Pages>10</Pages>
  <Words>4704</Words>
  <Characters>27757</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Vávra Michal</dc:creator>
  <cp:keywords/>
  <cp:lastModifiedBy>Kučerová Aneta</cp:lastModifiedBy>
  <cp:revision>16</cp:revision>
  <cp:lastPrinted>2025-07-31T12:34:00Z</cp:lastPrinted>
  <dcterms:created xsi:type="dcterms:W3CDTF">2025-08-26T09:41:00Z</dcterms:created>
  <dcterms:modified xsi:type="dcterms:W3CDTF">2025-08-27T14:11:00Z</dcterms:modified>
  <cp:version/>
</cp:coreProperties>
</file>